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1" w:rsidRDefault="00145E21" w:rsidP="00E1365D"/>
    <w:p w:rsidR="00E1365D" w:rsidRDefault="00E1365D" w:rsidP="00E1365D">
      <w:r>
        <w:t>Приложение 1</w:t>
      </w:r>
    </w:p>
    <w:p w:rsidR="00E1365D" w:rsidRDefault="00E1365D" w:rsidP="00E1365D">
      <w:r>
        <w:t>к постановлению Правительства</w:t>
      </w:r>
    </w:p>
    <w:p w:rsidR="00E1365D" w:rsidRDefault="00E1365D" w:rsidP="00E1365D">
      <w:r>
        <w:t>Республики Казахстан</w:t>
      </w:r>
    </w:p>
    <w:p w:rsidR="00E1365D" w:rsidRDefault="00E1365D" w:rsidP="00E1365D">
      <w:r>
        <w:t>от 6 декабря 2016 года №775</w:t>
      </w:r>
    </w:p>
    <w:p w:rsidR="00145E21" w:rsidRDefault="00145E21" w:rsidP="00E1365D"/>
    <w:p w:rsidR="000C544E" w:rsidRDefault="00E1365D" w:rsidP="00E1365D">
      <w:r>
        <w:t>Перечень приоритетных республиканских бюджетных инвестиций</w:t>
      </w:r>
    </w:p>
    <w:p w:rsidR="00E1365D" w:rsidRDefault="00E1365D" w:rsidP="00E1365D">
      <w:bookmarkStart w:id="0" w:name="z14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494"/>
        <w:gridCol w:w="521"/>
        <w:gridCol w:w="912"/>
        <w:gridCol w:w="545"/>
        <w:gridCol w:w="4270"/>
        <w:gridCol w:w="724"/>
        <w:gridCol w:w="724"/>
        <w:gridCol w:w="724"/>
      </w:tblGrid>
      <w:tr w:rsidR="00E1365D" w:rsidTr="00E1365D">
        <w:trPr>
          <w:trHeight w:val="24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53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8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36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  <w:r>
              <w:rPr>
                <w:rFonts w:ascii="Consolas"/>
                <w:b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898 672 734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361 271 936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277 056 492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Республиканские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бюджетные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проекты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169 171 335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130 947 107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115 970 343</w:t>
            </w:r>
          </w:p>
        </w:tc>
      </w:tr>
      <w:tr w:rsidR="00E1365D" w:rsidTr="00E1365D">
        <w:trPr>
          <w:trHeight w:val="39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Государственные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услуги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общего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характера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5 587 901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4 520 987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216 282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финансов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4 323 789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4 257 265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072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налогового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администрирования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4 323 789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4 257 265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внешних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займов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1 432 093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1 672 646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1 432 093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1 672 646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налогового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администрирования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1 432 093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1 672 646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016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софинансирования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займов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2 891 696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2 584 619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2 891 696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2 584 619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налогового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администрирования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2 891 696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2 584 619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1 264 112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263 722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216 282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экстренного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вызова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авариях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катастрофах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1 264 112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263 722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216 282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1 264 112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263 722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216 282</w:t>
            </w:r>
          </w:p>
        </w:tc>
      </w:tr>
      <w:tr w:rsidR="00E1365D" w:rsidTr="00E1365D">
        <w:trPr>
          <w:trHeight w:val="6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экстренного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вызова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авариях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катастрофах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1 264 112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263 722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216 282</w:t>
            </w:r>
          </w:p>
        </w:tc>
      </w:tr>
      <w:tr w:rsidR="00E1365D" w:rsidTr="00E1365D">
        <w:trPr>
          <w:trHeight w:val="4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Оборона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7 675 283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14 903 007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16 388 294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4 628 928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8 611 227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8 611 227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060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предупреждения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ликвидации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чрезвычайных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техногенного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характера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4 628 928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8 611 227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8 611 227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чрезвычайных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техногенного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характера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4 628 928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8 611 227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8 611 227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2 458 002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6 250 706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6 250 706</w:t>
            </w:r>
          </w:p>
        </w:tc>
      </w:tr>
      <w:tr w:rsidR="00E1365D" w:rsidTr="00E1365D">
        <w:trPr>
          <w:trHeight w:val="3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Для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служебного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пользования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2 458 002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6 250 706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6 250 706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1 649 258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2 360 521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2 360 521</w:t>
            </w:r>
          </w:p>
        </w:tc>
      </w:tr>
      <w:tr w:rsidR="00E1365D" w:rsidTr="00E1365D">
        <w:trPr>
          <w:trHeight w:val="9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Хоргос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приграничного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сотрудничества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МЦПС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таможни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Коргас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1 649 258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2 360 521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2 360 521</w:t>
            </w:r>
          </w:p>
        </w:tc>
      </w:tr>
      <w:tr w:rsidR="00E1365D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521 668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6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пожарного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6 </w:t>
            </w:r>
            <w:r w:rsidRPr="00DA1DEB">
              <w:rPr>
                <w:rFonts w:ascii="Consolas"/>
                <w:color w:val="000000"/>
                <w:sz w:val="20"/>
              </w:rPr>
              <w:t>автомобилей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Аральск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Кызылординской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521 668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208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обороны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3 046 355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6 291 780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7 777 067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047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боевой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мобилизационной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готовности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Вооруженных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3 046 355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6 291 780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7 777 067</w:t>
            </w:r>
          </w:p>
        </w:tc>
      </w:tr>
      <w:tr w:rsidR="00E1365D" w:rsidTr="00E1365D">
        <w:trPr>
          <w:trHeight w:val="36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Строительство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объектов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Вооруженных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1 469 962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1 832 601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6 105 269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1 469 962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1 832 601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6 105 269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Для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служебного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пользования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1 469 962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1 832 601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6 105 269</w:t>
            </w:r>
          </w:p>
        </w:tc>
      </w:tr>
      <w:tr w:rsidR="00E1365D" w:rsidTr="00E1365D">
        <w:trPr>
          <w:trHeight w:val="4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Вооруженных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1 576 393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4 459 179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1 671 798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1 576 393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4 459 179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1 671 798</w:t>
            </w:r>
          </w:p>
        </w:tc>
      </w:tr>
      <w:tr w:rsidR="00E1365D" w:rsidTr="00E1365D">
        <w:trPr>
          <w:trHeight w:val="7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Вооруженных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1 576 393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4 459 179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1 671 798</w:t>
            </w:r>
          </w:p>
        </w:tc>
      </w:tr>
      <w:tr w:rsidR="00E1365D" w:rsidTr="00E1365D">
        <w:trPr>
          <w:trHeight w:val="70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Общественный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порядок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безопасность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правовая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судебная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уголовно</w:t>
            </w:r>
            <w:r w:rsidRPr="00DA1DEB">
              <w:rPr>
                <w:rFonts w:ascii="Consolas"/>
                <w:b/>
                <w:color w:val="000000"/>
                <w:sz w:val="20"/>
              </w:rPr>
              <w:t>-</w:t>
            </w:r>
            <w:r w:rsidRPr="00DA1DEB">
              <w:rPr>
                <w:rFonts w:ascii="Consolas"/>
                <w:b/>
                <w:color w:val="000000"/>
                <w:sz w:val="20"/>
              </w:rPr>
              <w:t>исполнительная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деятельность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12 748 021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1 399 311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1 457 584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410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2 639 331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Программа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2 639 331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2 639 331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Программа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2 639 331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Верховный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Суд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1 716 287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1 399 311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1 457 584</w:t>
            </w:r>
          </w:p>
        </w:tc>
      </w:tr>
      <w:tr w:rsidR="00E1365D" w:rsidTr="00E1365D">
        <w:trPr>
          <w:trHeight w:val="4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судебными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судебной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свобод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1 716 287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1 399 311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1 457 584</w:t>
            </w:r>
          </w:p>
        </w:tc>
      </w:tr>
      <w:tr w:rsidR="00E1365D" w:rsidTr="00E1365D">
        <w:trPr>
          <w:trHeight w:val="4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судебной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1 716 287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1 399 311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1 457 584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260 495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административного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Жаркаинского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Державинске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Акмолинской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привязка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260 495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235 917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Т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екели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привязка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РК</w:t>
            </w:r>
            <w:r w:rsidRPr="00DA1DEB">
              <w:rPr>
                <w:rFonts w:ascii="Consolas"/>
                <w:color w:val="000000"/>
                <w:sz w:val="20"/>
              </w:rPr>
              <w:t xml:space="preserve"> 3 3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ШВ</w:t>
            </w:r>
            <w:r w:rsidRPr="00DA1DEB">
              <w:rPr>
                <w:rFonts w:ascii="Consolas"/>
                <w:color w:val="000000"/>
                <w:sz w:val="20"/>
              </w:rPr>
              <w:t>) 9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>-2.2-2013)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235 917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307 902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Зайсанского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Восточно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307 902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329 195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0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Жуалынского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улице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Жибек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Жолы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17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Момышулы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Жуалынского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Жамбылской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329 195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259 002</w:t>
            </w:r>
          </w:p>
        </w:tc>
      </w:tr>
      <w:tr w:rsidR="00E1365D" w:rsidTr="00E1365D">
        <w:trPr>
          <w:trHeight w:val="7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Привязка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 </w:t>
            </w:r>
            <w:r w:rsidRPr="00DA1DEB">
              <w:rPr>
                <w:rFonts w:ascii="Consolas"/>
                <w:color w:val="000000"/>
                <w:sz w:val="20"/>
              </w:rPr>
              <w:t>состава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адресу</w:t>
            </w:r>
            <w:r w:rsidRPr="00DA1DEB">
              <w:rPr>
                <w:rFonts w:ascii="Consolas"/>
                <w:color w:val="000000"/>
                <w:sz w:val="20"/>
              </w:rPr>
              <w:t xml:space="preserve">: </w:t>
            </w:r>
            <w:r w:rsidRPr="00DA1DEB">
              <w:rPr>
                <w:rFonts w:ascii="Consolas"/>
                <w:color w:val="000000"/>
                <w:sz w:val="20"/>
              </w:rPr>
              <w:t>ЗКО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Қаратобинский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Каратобе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Датова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>
              <w:rPr>
                <w:rFonts w:ascii="Consolas"/>
                <w:color w:val="000000"/>
                <w:sz w:val="20"/>
              </w:rPr>
              <w:t>26</w:t>
            </w:r>
            <w:r>
              <w:rPr>
                <w:rFonts w:ascii="Consolas"/>
                <w:color w:val="000000"/>
                <w:sz w:val="20"/>
              </w:rPr>
              <w:t>Б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259 002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890 680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890 680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890 680</w:t>
            </w:r>
          </w:p>
        </w:tc>
      </w:tr>
      <w:tr w:rsidR="00E1365D" w:rsidTr="00E1365D">
        <w:trPr>
          <w:trHeight w:val="5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52 </w:t>
            </w:r>
            <w:r w:rsidRPr="00DA1DEB">
              <w:rPr>
                <w:rFonts w:ascii="Consolas"/>
                <w:color w:val="000000"/>
                <w:sz w:val="20"/>
              </w:rPr>
              <w:t>состава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араганде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890 680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890 680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890 680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508 631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Сарыагашского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Сарыагаш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Южно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279 794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двухэтажного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Тюлькубасского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Рыскулова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улице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Сарыбекова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15,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Тюлькубасского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ЮКО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привязка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228 837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Генеральная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прокуратура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340 525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015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информацией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340 525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обмена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правоохранительных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103 778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103 778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обмена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правоохранительных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103 778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«Единый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реестр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досудебных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расследований»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236 747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236 747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«Единый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реестр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досудебных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расследований»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236 747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681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Служба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8 051 878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Программа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8 051 878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8 051 878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Программа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8 051 878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Общежитие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1000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«Государственный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Семей»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Корректировка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Здравоохранение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19 764 939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19 764 939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020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19 764 939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внешних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займов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7 534 048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7 534 048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7 534 048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016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софинансирования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займов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12 230 891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12 230 891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12 230 891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Культура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спорт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туризм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информационное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пространство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106 481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240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036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Развитие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спорта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высших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достижений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Строительство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реконструкция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объектов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спорта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олимпийской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</w:tr>
      <w:tr w:rsidR="00E1365D" w:rsidTr="00E1365D">
        <w:trPr>
          <w:trHeight w:val="100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многофункционального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олимпийской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стане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без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наружных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сетей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694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Управление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Делами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6 481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015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Щучинско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Боровской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курортной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6 481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6 481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Бармашинского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лесничества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ГНПП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Бурабай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6 481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Топливно</w:t>
            </w:r>
            <w:r w:rsidRPr="00DA1DEB">
              <w:rPr>
                <w:rFonts w:ascii="Consolas"/>
                <w:b/>
                <w:color w:val="000000"/>
                <w:sz w:val="20"/>
              </w:rPr>
              <w:t>-</w:t>
            </w:r>
            <w:r w:rsidRPr="00DA1DEB">
              <w:rPr>
                <w:rFonts w:ascii="Consolas"/>
                <w:b/>
                <w:color w:val="000000"/>
                <w:sz w:val="20"/>
              </w:rPr>
              <w:t>энергетический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недропользование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энергетики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036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атомных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энергетических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106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стендового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материаловедческого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токамака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КТМ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стендового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материаловедческого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токамака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КТМ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358 523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Сельское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водное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лесное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рыбное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особо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охраняемые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природные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окружающей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среды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животного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мира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земельные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отношения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5 627 311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3 971 089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3 030 517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4 727 311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3 071 089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1 530 517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254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Эффективное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управление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водными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ресурсами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4 727 311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3 071 089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1 530 517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113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гидротехнических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4 727 311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3 071 089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1 530 517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156 821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Кокшетауского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группового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водопровода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Акмолинской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>, 2-</w:t>
            </w:r>
            <w:r w:rsidRPr="00DA1DEB">
              <w:rPr>
                <w:rFonts w:ascii="Consolas"/>
                <w:color w:val="000000"/>
                <w:sz w:val="20"/>
              </w:rPr>
              <w:t>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очередь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156 821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групповых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водопроводных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Нура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Мамыр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Иргизского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Актюбинской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299 433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плотинного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гидроузла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Кусак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Урджарского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ВКО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299 433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1 905 381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1 269 914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342 274</w:t>
            </w:r>
          </w:p>
        </w:tc>
      </w:tr>
      <w:tr w:rsidR="00E1365D" w:rsidTr="00E1365D">
        <w:trPr>
          <w:trHeight w:val="12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Таласской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плотины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магистрального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Базарбай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подачи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Байзакском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Жамбылской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1 905 381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1 269 914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342 274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859 860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1 201 175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926 320</w:t>
            </w:r>
          </w:p>
        </w:tc>
      </w:tr>
      <w:tr w:rsidR="00E1365D" w:rsidTr="00E1365D">
        <w:trPr>
          <w:trHeight w:val="8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гидротехнических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Кызылординского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Левобережного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магистрального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Кызылординской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II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очередь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859 860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1 201 175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926 320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755 816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261 923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Беловодского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группового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водопровода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Павлодарской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755 816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261 923</w:t>
            </w:r>
          </w:p>
        </w:tc>
      </w:tr>
      <w:tr w:rsidR="00E1365D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0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гидротехнических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Арнасайской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плотине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Шардаринского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водохранилища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ЮКО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I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II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III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IV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очереди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корректировка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энергетики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Стабилизация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улучшение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окружающей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5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окружающей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Очистка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водоемов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озера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Щучье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Боровое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Карасу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Щучинско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Боровской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курортной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40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114 613 679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106 052 713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94 777 666</w:t>
            </w:r>
          </w:p>
        </w:tc>
      </w:tr>
      <w:tr w:rsidR="00E1365D" w:rsidTr="00E1365D">
        <w:trPr>
          <w:trHeight w:val="5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114 513 679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106 052 713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94 777 666</w:t>
            </w:r>
          </w:p>
        </w:tc>
      </w:tr>
      <w:tr w:rsidR="00E1365D" w:rsidTr="00E1365D">
        <w:trPr>
          <w:trHeight w:val="5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003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114 457 546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106 052 713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94 777 666</w:t>
            </w:r>
          </w:p>
        </w:tc>
      </w:tr>
      <w:tr w:rsidR="00E1365D" w:rsidTr="00E1365D">
        <w:trPr>
          <w:trHeight w:val="34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внешних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займов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72 536 559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35 020 237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44 979 264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72 536 559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35 020 237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44 979 264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транзитного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«Западная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Европа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Западный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Китай»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22 119 010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«Бейнеу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Актау»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18 475 410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Юг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Курты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Бурылбайтал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5 529 744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6 569 335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7 372 992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Узынагаш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Отар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9 510 606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10 343 454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12 580 808</w:t>
            </w:r>
          </w:p>
        </w:tc>
      </w:tr>
      <w:tr w:rsidR="00E1365D" w:rsidTr="00E1365D">
        <w:trPr>
          <w:trHeight w:val="127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Жетыбай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Жанаозен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Фетисово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Туркменистана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Туркменбаши</w:t>
            </w:r>
            <w:proofErr w:type="spellEnd"/>
            <w:r>
              <w:rPr>
                <w:rFonts w:ascii="Consolas"/>
                <w:color w:val="000000"/>
                <w:sz w:val="20"/>
              </w:rPr>
              <w:t>)</w:t>
            </w:r>
            <w:r>
              <w:rPr>
                <w:rFonts w:ascii="Consolas"/>
                <w:color w:val="000000"/>
                <w:sz w:val="20"/>
              </w:rPr>
              <w:t>»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участок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Жетыбай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Жанаозен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3 926 639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4 405 690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5 562 739</w:t>
            </w:r>
          </w:p>
        </w:tc>
      </w:tr>
      <w:tr w:rsidR="00E1365D" w:rsidTr="00E1365D">
        <w:trPr>
          <w:trHeight w:val="11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Орск</w:t>
            </w:r>
            <w:r w:rsidRPr="00DA1DEB">
              <w:rPr>
                <w:rFonts w:ascii="Consolas"/>
                <w:color w:val="000000"/>
                <w:sz w:val="20"/>
              </w:rPr>
              <w:t xml:space="preserve">)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Атырау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Астрахань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Кандыагаш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Макат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12 975 150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13 701 758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19 462 725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005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внутренних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источников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25 348 723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65 591 389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42 846 953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25 348 723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65 591 389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42 846 953</w:t>
            </w:r>
          </w:p>
        </w:tc>
      </w:tr>
      <w:tr w:rsidR="00E1365D" w:rsidTr="00E1365D">
        <w:trPr>
          <w:trHeight w:val="7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транзитного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«Западная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Европа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Западный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Китай»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5 881 432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4 150 000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4 303 255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«Бейнеу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Актау»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6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«Граница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Омск</w:t>
            </w:r>
            <w:r w:rsidRPr="00DA1DEB">
              <w:rPr>
                <w:rFonts w:ascii="Consolas"/>
                <w:color w:val="000000"/>
                <w:sz w:val="20"/>
              </w:rPr>
              <w:t xml:space="preserve">)-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Майкапшагай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выход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КНР</w:t>
            </w:r>
            <w:r w:rsidRPr="00DA1DEB">
              <w:rPr>
                <w:rFonts w:ascii="Consolas"/>
                <w:color w:val="000000"/>
                <w:sz w:val="20"/>
              </w:rPr>
              <w:t xml:space="preserve">), </w:t>
            </w:r>
            <w:r w:rsidRPr="00DA1DEB">
              <w:rPr>
                <w:rFonts w:ascii="Consolas"/>
                <w:color w:val="000000"/>
                <w:sz w:val="20"/>
              </w:rPr>
              <w:t>через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Павлодар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Семипалатинск»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участок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Калбатау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Майкапшагай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9 666 777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11 700 000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9 100 000</w:t>
            </w:r>
          </w:p>
        </w:tc>
      </w:tr>
      <w:tr w:rsidR="00E1365D" w:rsidTr="00E1365D">
        <w:trPr>
          <w:trHeight w:val="10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Петропавловск»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транзитного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«Боровое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Кокшетау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Петропавловск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граница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РФ»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7 000 000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«Таскескен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Бахты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граница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КНР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7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«Юго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Западный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обход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Астаны»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1 120 000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2 500 000</w:t>
            </w:r>
          </w:p>
        </w:tc>
      </w:tr>
      <w:tr w:rsidR="00E1365D" w:rsidTr="00E1365D">
        <w:trPr>
          <w:trHeight w:val="13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«Усть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Каменогорск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Зыряновск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Большенарымское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Катон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Карагай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Рахмановские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ключи»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1 900 000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«Уральск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Каменка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РФ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Озинки</w:t>
            </w:r>
            <w:r>
              <w:rPr>
                <w:rFonts w:ascii="Consolas"/>
                <w:color w:val="000000"/>
                <w:sz w:val="20"/>
              </w:rPr>
              <w:t>)</w:t>
            </w:r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5 118 546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Восток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Астана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Павлодар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Калбатау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Усть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Каменогорск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21 525 000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10 543 698</w:t>
            </w:r>
          </w:p>
        </w:tc>
      </w:tr>
      <w:tr w:rsidR="00E1365D" w:rsidTr="00E1365D">
        <w:trPr>
          <w:trHeight w:val="9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Юг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Караганда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Балхаш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Курты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Капшагай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Алматы»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5 080 514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4 597 843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«Бейнеу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Акжигит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граница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Узбекистан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Нукус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«Щучинск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Зеренда»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1 500 000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Ушарал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Достык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1 240 000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2 500 000</w:t>
            </w:r>
          </w:p>
        </w:tc>
      </w:tr>
      <w:tr w:rsidR="00E1365D" w:rsidTr="00E1365D">
        <w:trPr>
          <w:trHeight w:val="4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016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софинансирования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займов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16 572 264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5 441 087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6 951 449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16 572 264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5 441 087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6 951 449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транзитного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«Западная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Европа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Западный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Китай»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8 444 500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«Бейнеу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Актау»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3 168 810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Узынагаш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Отар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1 678 342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1 812 610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2 237 790</w:t>
            </w:r>
          </w:p>
        </w:tc>
      </w:tr>
      <w:tr w:rsidR="00E1365D" w:rsidTr="00E1365D">
        <w:trPr>
          <w:trHeight w:val="120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Жетыбай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Жанаозен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Фетисово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Туркменистана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Туркменбаши</w:t>
            </w:r>
            <w:proofErr w:type="spellEnd"/>
            <w:r>
              <w:rPr>
                <w:rFonts w:ascii="Consolas"/>
                <w:color w:val="000000"/>
                <w:sz w:val="20"/>
              </w:rPr>
              <w:t>)</w:t>
            </w:r>
            <w:r>
              <w:rPr>
                <w:rFonts w:ascii="Consolas"/>
                <w:color w:val="000000"/>
                <w:sz w:val="20"/>
              </w:rPr>
              <w:t>»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участок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Жетыбай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Жанаозен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535 450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600 776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758 555</w:t>
            </w:r>
          </w:p>
        </w:tc>
      </w:tr>
      <w:tr w:rsidR="00E1365D" w:rsidTr="00E1365D">
        <w:trPr>
          <w:trHeight w:val="12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Орск</w:t>
            </w:r>
            <w:r w:rsidRPr="00DA1DEB">
              <w:rPr>
                <w:rFonts w:ascii="Consolas"/>
                <w:color w:val="000000"/>
                <w:sz w:val="20"/>
              </w:rPr>
              <w:t xml:space="preserve">)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Атырау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Астрахань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Кандыагаш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Макат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1 769 325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1 868 407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2 653 988</w:t>
            </w:r>
          </w:p>
        </w:tc>
      </w:tr>
      <w:tr w:rsidR="00E1365D" w:rsidTr="00E1365D">
        <w:trPr>
          <w:trHeight w:val="61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Юг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Курты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Бурылбайтал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975 837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1 159 294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1 301 116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092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56 133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56 133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56 133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81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гидротехнического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Шульбинском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шлюзе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56 133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247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009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назначения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назначения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3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2 289 197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694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Управление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Делами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2 289 197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008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2 289 197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2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2 289 197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Детский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350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стане</w:t>
            </w:r>
            <w:r w:rsidRPr="00DA1DEB">
              <w:rPr>
                <w:rFonts w:ascii="Consolas"/>
                <w:color w:val="000000"/>
                <w:sz w:val="20"/>
              </w:rPr>
              <w:t>. (</w:t>
            </w:r>
            <w:r w:rsidRPr="00DA1DEB">
              <w:rPr>
                <w:rFonts w:ascii="Consolas"/>
                <w:color w:val="000000"/>
                <w:sz w:val="20"/>
              </w:rPr>
              <w:t>Корректировка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1 519 576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5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отопления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вентиляции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кондиционирования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Музея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Бейбитшилик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дом</w:t>
            </w:r>
            <w:r>
              <w:rPr>
                <w:rFonts w:ascii="Consolas"/>
                <w:color w:val="000000"/>
                <w:sz w:val="20"/>
              </w:rPr>
              <w:t xml:space="preserve"> 11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Астане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Корректировка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97 520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9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Реконструкция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предангарной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площадки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156 564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бетонного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ограждения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высотой</w:t>
            </w:r>
            <w:r w:rsidRPr="00DA1DEB">
              <w:rPr>
                <w:rFonts w:ascii="Consolas"/>
                <w:color w:val="000000"/>
                <w:sz w:val="20"/>
              </w:rPr>
              <w:t xml:space="preserve"> 2 </w:t>
            </w:r>
            <w:r w:rsidRPr="00DA1DEB">
              <w:rPr>
                <w:rFonts w:ascii="Consolas"/>
                <w:color w:val="000000"/>
                <w:sz w:val="20"/>
              </w:rPr>
              <w:t>метра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резиденции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«Кызыл</w:t>
            </w:r>
            <w:r w:rsidRPr="00DA1DEB">
              <w:rPr>
                <w:rFonts w:ascii="Consolas"/>
                <w:color w:val="000000"/>
                <w:sz w:val="20"/>
              </w:rPr>
              <w:t xml:space="preserve">- </w:t>
            </w:r>
            <w:r w:rsidRPr="00DA1DEB">
              <w:rPr>
                <w:rFonts w:ascii="Consolas"/>
                <w:color w:val="000000"/>
                <w:sz w:val="20"/>
              </w:rPr>
              <w:t>Жар»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стана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361 135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65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Техническая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укрепленность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особо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охраняемых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«Үкімет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үйі»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Парламента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министерств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прилегающих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Астане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15 313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20"/>
        </w:trPr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Клинико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реабилитационный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УДП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РК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расположенный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Орынбор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южнее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31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берегу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Ишим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Тепловые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сети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139 089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501"/>
        <w:gridCol w:w="516"/>
        <w:gridCol w:w="1316"/>
        <w:gridCol w:w="3402"/>
        <w:gridCol w:w="1029"/>
        <w:gridCol w:w="1029"/>
        <w:gridCol w:w="1030"/>
      </w:tblGrid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51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8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81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Бюджетные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планируемые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посредством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государства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в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уставном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капитале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юридических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лиц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56 150 927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21 422 673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10 618 154</w:t>
            </w:r>
          </w:p>
        </w:tc>
      </w:tr>
      <w:tr w:rsidR="00E1365D" w:rsidTr="00E1365D">
        <w:trPr>
          <w:trHeight w:val="43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Государственные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услуги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общего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характера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12 836 320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10 618 154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10 618 154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217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финансов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12 836 320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10 618 154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10 618 154</w:t>
            </w:r>
          </w:p>
        </w:tc>
      </w:tr>
      <w:tr w:rsidR="00E1365D" w:rsidTr="00E1365D">
        <w:trPr>
          <w:trHeight w:val="61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006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Приобретение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12 836 320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10 618 154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10 618 154</w:t>
            </w:r>
          </w:p>
        </w:tc>
      </w:tr>
      <w:tr w:rsidR="00E1365D" w:rsidTr="00E1365D">
        <w:trPr>
          <w:trHeight w:val="40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Оборона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5 408 670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247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5 408 670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Казтехнологии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5 408 670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0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Сельское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водное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лесное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рыбное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особо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охраняемые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природные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окружающей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среды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животного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мира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земельные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отношения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7 675 063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5 665 541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7 675 063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5 665 541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9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241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предприятия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Казводхоз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7 675 063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5 665 541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16 330 874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5 138 978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245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коммуникаций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10 074 731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3 617 138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9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инфокоммуникационный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Зерде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цифрового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телерадиовещания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10 074 731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3 617 138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247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6 256 143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1 521 840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77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003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ДТОО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лаборатории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испытания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299 900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7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007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«Қазақстан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Ғарыш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Сапары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испытательного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5 956 243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1 521 840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15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13 900 000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13 900 000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30"/>
        </w:trPr>
        <w:tc>
          <w:tcPr>
            <w:tcW w:w="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214</w:t>
            </w: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«Экспортно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кредитная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корпорация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КазЭкспортГарант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экспортеров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13 900 000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6"/>
        <w:gridCol w:w="406"/>
        <w:gridCol w:w="413"/>
        <w:gridCol w:w="1316"/>
        <w:gridCol w:w="289"/>
        <w:gridCol w:w="4637"/>
        <w:gridCol w:w="631"/>
        <w:gridCol w:w="631"/>
        <w:gridCol w:w="631"/>
      </w:tblGrid>
      <w:tr w:rsidR="00E1365D" w:rsidTr="00E1365D">
        <w:trPr>
          <w:trHeight w:val="225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2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2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67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225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43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III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215 336 605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179 402 156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143 967 995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Оборона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918 835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918 835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3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предупреждения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ликвидации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чрезвычайных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техногенного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характера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918 835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4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стихийных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бедствий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918 835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918 835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6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Общественный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порядок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безопасность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правовая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судебная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уголовно</w:t>
            </w:r>
            <w:r w:rsidRPr="00DA1DEB">
              <w:rPr>
                <w:rFonts w:ascii="Consolas"/>
                <w:b/>
                <w:color w:val="000000"/>
                <w:sz w:val="20"/>
              </w:rPr>
              <w:t>-</w:t>
            </w:r>
            <w:r w:rsidRPr="00DA1DEB">
              <w:rPr>
                <w:rFonts w:ascii="Consolas"/>
                <w:b/>
                <w:color w:val="000000"/>
                <w:sz w:val="20"/>
              </w:rPr>
              <w:t>исполнительная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деятельность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2 789 669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614 901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2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2 789 669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614 901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076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Охрана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порядка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2 789 669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614 901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9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порядка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2 789 669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614 901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2 051 406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614 901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660 850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77 413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14 302 995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13 886 196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14 302 995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13 886 196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14 302 995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13 886 196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93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14 302 995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13 886 196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263 103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860 934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1 877 196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865 347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1 159 652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227 819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468 084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483 977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401 403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565 638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824 927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591 875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1 659 418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1 882 712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1 977 466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3 153 887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2 902 419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1 100 234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4 940 828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1 982 272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Здравоохранение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10 486 901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4 110 581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2 773 085</w:t>
            </w:r>
          </w:p>
        </w:tc>
      </w:tr>
      <w:tr w:rsidR="00E1365D" w:rsidTr="00E1365D">
        <w:trPr>
          <w:trHeight w:val="5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10 486 901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4 110 581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2 773 085</w:t>
            </w:r>
          </w:p>
        </w:tc>
      </w:tr>
      <w:tr w:rsidR="00E1365D" w:rsidTr="00E1365D">
        <w:trPr>
          <w:trHeight w:val="9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10 486 901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4 110 581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2 773 085</w:t>
            </w:r>
          </w:p>
        </w:tc>
      </w:tr>
      <w:tr w:rsidR="00E1365D" w:rsidTr="00E1365D">
        <w:trPr>
          <w:trHeight w:val="14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10 486 901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4 110 581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2 773 085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3 260 518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3 820 782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2 873 085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2 773 085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2 705 601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1 237 496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Жилищно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коммунальное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76 439 891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64 300 641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50 525 405</w:t>
            </w:r>
          </w:p>
        </w:tc>
      </w:tr>
      <w:tr w:rsidR="00E1365D" w:rsidTr="00E1365D">
        <w:trPr>
          <w:trHeight w:val="46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76 439 891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64 300 641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50 525 405</w:t>
            </w:r>
          </w:p>
        </w:tc>
      </w:tr>
      <w:tr w:rsidR="00E1365D" w:rsidTr="00E1365D">
        <w:trPr>
          <w:trHeight w:val="75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38 205 309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30 000 000</w:t>
            </w:r>
          </w:p>
        </w:tc>
      </w:tr>
      <w:tr w:rsidR="00E1365D" w:rsidTr="00E1365D">
        <w:trPr>
          <w:trHeight w:val="11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жилья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2 599 985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20 000 000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на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жилья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очередников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i/>
                <w:color w:val="000000"/>
                <w:sz w:val="20"/>
              </w:rPr>
              <w:t>1 553 510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i/>
                <w:color w:val="000000"/>
                <w:sz w:val="20"/>
              </w:rPr>
              <w:t>12 000 000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i/>
                <w:color w:val="000000"/>
                <w:sz w:val="20"/>
              </w:rPr>
              <w:t>20 000 000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878 240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436 946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1 334 006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1 057 175</w:t>
            </w:r>
          </w:p>
        </w:tc>
      </w:tr>
      <w:tr w:rsidR="00E1365D" w:rsidTr="00E1365D">
        <w:trPr>
          <w:trHeight w:val="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780 807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659 982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757 257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599 916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733 248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2 841 329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769 550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3 240 597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702 883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647 532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35 601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511 582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367 168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33 547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834 687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2 186 595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1 830 424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728 648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1 758 749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739 553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1 371 453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1 097 342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2 272 666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133 968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784 025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1 398 650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1 329 384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на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жилья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молодых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семей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i/>
                <w:color w:val="000000"/>
                <w:sz w:val="20"/>
              </w:rPr>
              <w:t>1 046 475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1 027 020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19 455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1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обустройство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коммуникационной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28 751 051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29 995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701 288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1 465 753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1 796 237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76 465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3 396 716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2 116 276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3 469 666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3 651 445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1 208 988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1 010 482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921 067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4 325 504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190 212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985 278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319 648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934 728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798 509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1 646 077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145 002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142 430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454 498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1 016 406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857 868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2 184 089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700 000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271 688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49 495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1 664 892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62 395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656 682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2 036 038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4 216 613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748 973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110 381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5 332 171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1 806 847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1 250 249</w:t>
            </w:r>
          </w:p>
        </w:tc>
      </w:tr>
      <w:tr w:rsidR="00E1365D" w:rsidTr="00E1365D">
        <w:trPr>
          <w:trHeight w:val="8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Карагандинской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обрушения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6 854 273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6 854 273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8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36 835 533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37 300 641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20 525 405</w:t>
            </w:r>
          </w:p>
        </w:tc>
      </w:tr>
      <w:tr w:rsidR="00E1365D" w:rsidTr="00E1365D">
        <w:trPr>
          <w:trHeight w:val="12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водоотведения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8 852 483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2 203 330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932 005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919 045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332 671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1 193 553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937 860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1 603 520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2 740 454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1 047 252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681 593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1 743 185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673 116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1 097 816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461 496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1 740 000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3 185 000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1 360 587</w:t>
            </w:r>
          </w:p>
        </w:tc>
      </w:tr>
      <w:tr w:rsidR="00E1365D" w:rsidTr="00E1365D">
        <w:trPr>
          <w:trHeight w:val="12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водоотведения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пунктах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27 130 689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27 300 641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15 525 405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2 697 112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2 734 257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1 593 690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1 838 879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758 597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1 242 573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2 191 103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2 179 880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700 000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1 527 660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3 421 363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2 489 349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2 808 481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1 650 553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239 902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1 345 081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1 896 077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687 436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2 085 247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1 825 407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805 677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770 301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474 189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1 740 926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2 721 422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1 227 895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7 377 271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7 301 254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2 111 941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896 167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1 190 332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609 888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1 147 310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1 955 023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3 714 492</w:t>
            </w:r>
          </w:p>
        </w:tc>
      </w:tr>
      <w:tr w:rsidR="00E1365D" w:rsidTr="00E1365D">
        <w:trPr>
          <w:trHeight w:val="97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благоустройства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пунктов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852 361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852 361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7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служебного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коммуникационной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достройку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общежитий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1 399 049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705 104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693 945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6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Топливно</w:t>
            </w:r>
            <w:r w:rsidRPr="00DA1DEB">
              <w:rPr>
                <w:rFonts w:ascii="Consolas"/>
                <w:b/>
                <w:color w:val="000000"/>
                <w:sz w:val="20"/>
              </w:rPr>
              <w:t>-</w:t>
            </w:r>
            <w:r w:rsidRPr="00DA1DEB">
              <w:rPr>
                <w:rFonts w:ascii="Consolas"/>
                <w:b/>
                <w:color w:val="000000"/>
                <w:sz w:val="20"/>
              </w:rPr>
              <w:t>энергетический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недропользование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 xml:space="preserve">35 782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781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 xml:space="preserve">35 484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866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 xml:space="preserve">35 053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938</w:t>
            </w:r>
          </w:p>
        </w:tc>
      </w:tr>
      <w:tr w:rsidR="00E1365D" w:rsidTr="00E1365D">
        <w:trPr>
          <w:trHeight w:val="49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энергетики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35 782 781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35 484 866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35 053 938</w:t>
            </w:r>
          </w:p>
        </w:tc>
      </w:tr>
      <w:tr w:rsidR="00E1365D" w:rsidTr="00E1365D">
        <w:trPr>
          <w:trHeight w:val="78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газотранспортной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3 342 895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3 237 605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3 237 604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1 349 391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1 565 660</w:t>
            </w:r>
          </w:p>
        </w:tc>
      </w:tr>
      <w:tr w:rsidR="00E1365D" w:rsidTr="00E1365D">
        <w:trPr>
          <w:trHeight w:val="3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3 342 895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216 270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1 671 944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1 671 944</w:t>
            </w:r>
          </w:p>
        </w:tc>
      </w:tr>
      <w:tr w:rsidR="00E1365D" w:rsidTr="00E1365D">
        <w:trPr>
          <w:trHeight w:val="30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Развитие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nsolas"/>
                <w:color w:val="000000"/>
                <w:sz w:val="20"/>
              </w:rPr>
              <w:t>тепло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электроэнергетики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32 439 886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32 247 261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31 816 334</w:t>
            </w:r>
          </w:p>
        </w:tc>
      </w:tr>
      <w:tr w:rsidR="00E1365D" w:rsidTr="00E1365D">
        <w:trPr>
          <w:trHeight w:val="78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теплоэнергетической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32 439 886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32 247 261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31 816 334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1 188 425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2 696 378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661 720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564 013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1 164 909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2 825 168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4 616 930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1 523 957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6 786 100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2 009 347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2 749 133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1 533 963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3 847 465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2 000 000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28 742 114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18 041 147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15 052 712</w:t>
            </w:r>
          </w:p>
        </w:tc>
      </w:tr>
      <w:tr w:rsidR="00E1365D" w:rsidTr="00E1365D">
        <w:trPr>
          <w:trHeight w:val="9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Сельское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водное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лесное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рыбное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особо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охраняемые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природные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охрана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окружающей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среды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животного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мира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земельные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отношения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735 264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514 080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735 264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514 080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Эффективное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управление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водными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ресурсами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735 264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514 080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7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поверхностных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735 264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514 080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735 264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514 080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 xml:space="preserve">58 576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418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 xml:space="preserve">55 490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 xml:space="preserve">50 615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567</w:t>
            </w:r>
          </w:p>
        </w:tc>
      </w:tr>
      <w:tr w:rsidR="00E1365D" w:rsidTr="00E1365D">
        <w:trPr>
          <w:trHeight w:val="46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58 576 418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55 490 891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50 615 567</w:t>
            </w:r>
          </w:p>
        </w:tc>
      </w:tr>
      <w:tr w:rsidR="00E1365D" w:rsidTr="00E1365D">
        <w:trPr>
          <w:trHeight w:val="75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Ремонт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улучшение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пользования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48 276 418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40 190 891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39 365 567</w:t>
            </w:r>
          </w:p>
        </w:tc>
      </w:tr>
      <w:tr w:rsidR="00E1365D" w:rsidTr="00E1365D">
        <w:trPr>
          <w:trHeight w:val="79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48 276 418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40 190 891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39 365 567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656 029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374 139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2 492 600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1 825 630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909 771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473 113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1 000 000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231 039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875 711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2 760 290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1 159 095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853 309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1 018 749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1 205 425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1 225 509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2 729 508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1 189 581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1 331 420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3 958 133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218 587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1 062 129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1 180 786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955 671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857 270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385 825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12 213 281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12 977 703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9 236 427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19 227 645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14 123 578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17 424 923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авиации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воздушного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8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Восточно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воздушного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метрополитена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11 250 000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11 300 000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11 250 000</w:t>
            </w:r>
          </w:p>
        </w:tc>
      </w:tr>
      <w:tr w:rsidR="00E1365D" w:rsidTr="00E1365D">
        <w:trPr>
          <w:trHeight w:val="39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15 303 851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</w:tr>
      <w:tr w:rsidR="00E1365D" w:rsidTr="00E1365D">
        <w:trPr>
          <w:trHeight w:val="43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3 744 472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привлечения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3 744 472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17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индустриальных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индустриальных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3 744 472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818 200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2 626 272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11 559 379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</w:tr>
      <w:tr w:rsidR="00E1365D" w:rsidTr="00E1365D">
        <w:trPr>
          <w:trHeight w:val="52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моногородах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6 559 379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0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моногородах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3 016 007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223 323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590 000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292 345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595 975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761 183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255 748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297 433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4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2 458 416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1 228 284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 xml:space="preserve">1 230 </w:t>
            </w:r>
            <w:r>
              <w:rPr>
                <w:rFonts w:ascii="Consolas"/>
                <w:b/>
                <w:color w:val="000000"/>
                <w:sz w:val="20"/>
              </w:rPr>
              <w:lastRenderedPageBreak/>
              <w:t>132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3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административных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1 084 956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1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1 084 956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2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</w:tr>
      <w:tr w:rsidR="00E1365D" w:rsidTr="00E1365D">
        <w:trPr>
          <w:trHeight w:val="930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индустриальной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</w:tr>
      <w:tr w:rsidR="00E1365D" w:rsidRPr="00DA1DEB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2 878 708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1 351 292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770 000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  <w:tblCellSpacing w:w="0" w:type="auto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0"/>
        <w:gridCol w:w="415"/>
        <w:gridCol w:w="419"/>
        <w:gridCol w:w="1316"/>
        <w:gridCol w:w="80"/>
        <w:gridCol w:w="4791"/>
        <w:gridCol w:w="643"/>
        <w:gridCol w:w="643"/>
        <w:gridCol w:w="643"/>
      </w:tblGrid>
      <w:tr w:rsidR="00E1365D" w:rsidTr="00E1365D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69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43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 xml:space="preserve">IV. </w:t>
            </w:r>
            <w:r>
              <w:rPr>
                <w:rFonts w:ascii="Consolas"/>
                <w:b/>
                <w:color w:val="000000"/>
                <w:sz w:val="20"/>
              </w:rPr>
              <w:t>Кредиты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116 100 000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29 500 000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6 500 000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Жилищно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коммунальное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4 000 000</w:t>
            </w:r>
          </w:p>
        </w:tc>
      </w:tr>
      <w:tr w:rsidR="00E1365D" w:rsidTr="00E1365D">
        <w:trPr>
          <w:trHeight w:val="49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4 000 000</w:t>
            </w:r>
          </w:p>
        </w:tc>
      </w:tr>
      <w:tr w:rsidR="00E1365D" w:rsidTr="00E1365D">
        <w:trPr>
          <w:trHeight w:val="108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жилья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4 000 000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030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4 000 000</w:t>
            </w:r>
          </w:p>
        </w:tc>
      </w:tr>
      <w:tr w:rsidR="00E1365D" w:rsidRPr="00DA1DEB" w:rsidTr="00E1365D">
        <w:trPr>
          <w:trHeight w:val="27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1 060 000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200 000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780 000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</w:tr>
      <w:tr w:rsidR="00E1365D" w:rsidTr="00E1365D">
        <w:trPr>
          <w:trHeight w:val="49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1 460 000</w:t>
            </w:r>
          </w:p>
        </w:tc>
      </w:tr>
      <w:tr w:rsidR="00E1365D" w:rsidTr="00E1365D">
        <w:trPr>
          <w:trHeight w:val="37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18 600 000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18 600 000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3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обновления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пассажирских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вагонов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через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«БРК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Лизинг»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18 600 000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97 500 000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2 500 000</w:t>
            </w:r>
          </w:p>
        </w:tc>
      </w:tr>
      <w:tr w:rsidR="00E1365D" w:rsidTr="00E1365D">
        <w:trPr>
          <w:trHeight w:val="55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97 500 000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2 500 000</w:t>
            </w:r>
          </w:p>
        </w:tc>
      </w:tr>
      <w:tr w:rsidR="00E1365D" w:rsidTr="00E1365D">
        <w:trPr>
          <w:trHeight w:val="151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индустриально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инновационного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2015-2019 </w:t>
            </w:r>
            <w:r w:rsidRPr="00DA1DEB">
              <w:rPr>
                <w:rFonts w:ascii="Consolas"/>
                <w:color w:val="000000"/>
                <w:sz w:val="20"/>
              </w:rPr>
              <w:t>годы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05"/>
          <w:tblCellSpacing w:w="0" w:type="auto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17 500 000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2 500 000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429"/>
        <w:gridCol w:w="439"/>
        <w:gridCol w:w="1316"/>
        <w:gridCol w:w="279"/>
        <w:gridCol w:w="4293"/>
        <w:gridCol w:w="723"/>
        <w:gridCol w:w="723"/>
        <w:gridCol w:w="723"/>
      </w:tblGrid>
      <w:tr w:rsidR="00E1365D" w:rsidTr="00E1365D">
        <w:trPr>
          <w:trHeight w:val="69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18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V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из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фонда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341 913 867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75 286 912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225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75 286 912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75 286 912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95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108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75 286 912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2 654 427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12 962 979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18 325 133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3 113 632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1 018 809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3 700 799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382 883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1 697 811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4 448 139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17 443 937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8 271 500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1 266 863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7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Жилищно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коммунальное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105 409 616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105 409 616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8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074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</w:t>
            </w:r>
            <w:r w:rsidRPr="00DA1DEB">
              <w:rPr>
                <w:rFonts w:ascii="Consolas"/>
                <w:color w:val="000000"/>
                <w:sz w:val="20"/>
              </w:rPr>
              <w:t xml:space="preserve">-, </w:t>
            </w:r>
            <w:r w:rsidRPr="00DA1DEB">
              <w:rPr>
                <w:rFonts w:ascii="Consolas"/>
                <w:color w:val="000000"/>
                <w:sz w:val="20"/>
              </w:rPr>
              <w:t>водоснабжения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водоотведения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48 000 000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48 000 000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4 244 615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2 276 175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3 684 848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5 776 835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280 301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2 529 380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5 660 254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3 863 831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5 787 007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1 450 039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413 765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1 126 232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919 843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9 986 875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69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57 409 616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42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обустройство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инженерно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коммуникационной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57 409 616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4 505 846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8 426 416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6 143 829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Восточно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2 219 384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1 553 837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1 118 992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351 388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2 832 692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4 067 622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Павлодарская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1 400 152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Северо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1 354 324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Южно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6 884 898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Алматы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1 956 132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14 594 104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3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143 517 339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143 517 339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143 517 339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143 517 339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2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143 517 339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9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Усть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Каменогорск»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обходом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Сарканд</w:t>
            </w:r>
            <w:proofErr w:type="spellEnd"/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3 300 000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32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Петропавловск»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транзитного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«Боровое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Кокшетау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Петропавловск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граница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РФ»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6 364 060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9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«Уральск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Каменка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РФ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Озинки</w:t>
            </w:r>
            <w:r>
              <w:rPr>
                <w:rFonts w:ascii="Consolas"/>
                <w:color w:val="000000"/>
                <w:sz w:val="20"/>
              </w:rPr>
              <w:t>)</w:t>
            </w:r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9 766 454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8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Восток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Павлодар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Калбатау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Усть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Каменогорск»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105 997 795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82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Юг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Караганда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Балхаш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Курты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Капшагай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Алматы»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12 919 486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6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РФ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Орск</w:t>
            </w:r>
            <w:r>
              <w:rPr>
                <w:rFonts w:ascii="Consolas"/>
                <w:color w:val="000000"/>
                <w:sz w:val="20"/>
              </w:rPr>
              <w:t xml:space="preserve">) -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- </w:t>
            </w:r>
            <w:r>
              <w:rPr>
                <w:rFonts w:ascii="Consolas"/>
                <w:color w:val="000000"/>
                <w:sz w:val="20"/>
              </w:rPr>
              <w:t>Атырау</w:t>
            </w:r>
            <w:r>
              <w:rPr>
                <w:rFonts w:ascii="Consolas"/>
                <w:color w:val="000000"/>
                <w:sz w:val="20"/>
              </w:rPr>
              <w:t xml:space="preserve"> - </w:t>
            </w:r>
            <w:r>
              <w:rPr>
                <w:rFonts w:ascii="Consolas"/>
                <w:color w:val="000000"/>
                <w:sz w:val="20"/>
              </w:rPr>
              <w:t>Гр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РФ</w:t>
            </w:r>
            <w:r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Астрахань</w:t>
            </w:r>
            <w:r>
              <w:rPr>
                <w:rFonts w:ascii="Consolas"/>
                <w:color w:val="000000"/>
                <w:sz w:val="20"/>
              </w:rPr>
              <w:t>)</w:t>
            </w:r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3 169 544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коридора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Запад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17 700 000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17 700 000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9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049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«Фонд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благосостояния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Самрук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Казына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7 700 000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7 700 000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087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3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индустриальной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276 985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1 031 884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</w:trPr>
        <w:tc>
          <w:tcPr>
            <w:tcW w:w="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8 691 131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" w:name="z15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2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" w:name="z16"/>
      <w:r w:rsidRPr="00DA1DEB">
        <w:rPr>
          <w:rFonts w:ascii="Consolas"/>
          <w:b/>
          <w:color w:val="000000"/>
          <w:sz w:val="20"/>
        </w:rPr>
        <w:t>Перечень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приоритетных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республиканских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инвестиций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направленных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реализацию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особо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важных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требующих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оперативной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реализации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задач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включенных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проект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республиканского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отлагательными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условиями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463"/>
        <w:gridCol w:w="468"/>
        <w:gridCol w:w="1316"/>
        <w:gridCol w:w="240"/>
        <w:gridCol w:w="3890"/>
        <w:gridCol w:w="836"/>
        <w:gridCol w:w="837"/>
        <w:gridCol w:w="837"/>
      </w:tblGrid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48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  <w:r>
              <w:rPr>
                <w:rFonts w:ascii="Consolas"/>
                <w:b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140 413 402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124 867 613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203 758 971</w:t>
            </w:r>
          </w:p>
        </w:tc>
      </w:tr>
      <w:tr w:rsidR="00E1365D" w:rsidTr="00E1365D">
        <w:trPr>
          <w:trHeight w:val="48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Республиканские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бюджетные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проекты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32 540 072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35 048 933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47 258 971</w:t>
            </w:r>
          </w:p>
        </w:tc>
      </w:tr>
      <w:tr w:rsidR="00E1365D" w:rsidTr="00E1365D">
        <w:trPr>
          <w:trHeight w:val="36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Государственные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услуги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общего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характера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401 376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217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финансов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401 376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интегрированной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«Электронные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закупки»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401 376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401 376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82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интегрированной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«Электронные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закупки»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401 376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0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27 942 883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35 048 933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47 258 971</w:t>
            </w:r>
          </w:p>
        </w:tc>
      </w:tr>
      <w:tr w:rsidR="00E1365D" w:rsidTr="00E1365D">
        <w:trPr>
          <w:trHeight w:val="54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27 942 883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35 048 933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47 258 971</w:t>
            </w:r>
          </w:p>
        </w:tc>
      </w:tr>
      <w:tr w:rsidR="00E1365D" w:rsidTr="00E1365D">
        <w:trPr>
          <w:trHeight w:val="54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27 942 883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35 048 933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47 258 971</w:t>
            </w:r>
          </w:p>
        </w:tc>
      </w:tr>
      <w:tr w:rsidR="00E1365D" w:rsidTr="00E1365D">
        <w:trPr>
          <w:trHeight w:val="28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внешних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займов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23 943 855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28 829 466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39 489 486</w:t>
            </w:r>
          </w:p>
        </w:tc>
      </w:tr>
      <w:tr w:rsidR="00E1365D" w:rsidRPr="00DA1DEB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23 943 855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28 829 466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39 489 486</w:t>
            </w:r>
          </w:p>
        </w:tc>
      </w:tr>
      <w:tr w:rsidR="00E1365D" w:rsidTr="00E1365D">
        <w:trPr>
          <w:trHeight w:val="130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Орск</w:t>
            </w:r>
            <w:r w:rsidRPr="00DA1DEB">
              <w:rPr>
                <w:rFonts w:ascii="Consolas"/>
                <w:color w:val="000000"/>
                <w:sz w:val="20"/>
              </w:rPr>
              <w:t xml:space="preserve">)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Атырау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Астрахань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Кандыагаш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«Атырау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Астрахань»</w:t>
            </w:r>
            <w:proofErr w:type="gramEnd"/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23 943 855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28 829 466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39 489 486</w:t>
            </w:r>
          </w:p>
        </w:tc>
      </w:tr>
      <w:tr w:rsidR="00E1365D" w:rsidTr="00E1365D">
        <w:trPr>
          <w:trHeight w:val="36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005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счет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внутренних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источников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740 000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2 200 000</w:t>
            </w:r>
          </w:p>
        </w:tc>
      </w:tr>
      <w:tr w:rsidR="00E1365D" w:rsidRPr="00DA1DEB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740 000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2 200 000</w:t>
            </w:r>
          </w:p>
        </w:tc>
      </w:tr>
      <w:tr w:rsidR="00E1365D" w:rsidTr="00E1365D">
        <w:trPr>
          <w:trHeight w:val="106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Карабутак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Комсомольское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Денисовка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Рудный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Костанай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740 000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2 200 000</w:t>
            </w:r>
          </w:p>
        </w:tc>
      </w:tr>
      <w:tr w:rsidR="00E1365D" w:rsidTr="00E1365D">
        <w:trPr>
          <w:trHeight w:val="5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016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софинансирования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займов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3 259 028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4 219 467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5 569 485</w:t>
            </w:r>
          </w:p>
        </w:tc>
      </w:tr>
      <w:tr w:rsidR="00E1365D" w:rsidRPr="00DA1DEB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3 259 028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4 219 467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5 569 485</w:t>
            </w:r>
          </w:p>
        </w:tc>
      </w:tr>
      <w:tr w:rsidR="00E1365D" w:rsidTr="00E1365D">
        <w:trPr>
          <w:trHeight w:val="141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Орск</w:t>
            </w:r>
            <w:r w:rsidRPr="00DA1DEB">
              <w:rPr>
                <w:rFonts w:ascii="Consolas"/>
                <w:color w:val="000000"/>
                <w:sz w:val="20"/>
              </w:rPr>
              <w:t xml:space="preserve">) -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Атырау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Гр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РФ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Астрахань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Кандыагаш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«Атырау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Астрахань»</w:t>
            </w:r>
            <w:proofErr w:type="gramEnd"/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3 259 028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4 219 467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5 569 485</w:t>
            </w:r>
          </w:p>
        </w:tc>
      </w:tr>
      <w:tr w:rsidR="00E1365D" w:rsidTr="00E1365D">
        <w:trPr>
          <w:trHeight w:val="43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4 195 813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35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694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Управление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Делами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4 195 813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008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4 195 813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инвестиционные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проекты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7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4 195 813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840"/>
        </w:trPr>
        <w:tc>
          <w:tcPr>
            <w:tcW w:w="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приемов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резиденции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«Карасу»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Бурабайского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Акмолинской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4 195 813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1"/>
        <w:gridCol w:w="526"/>
        <w:gridCol w:w="526"/>
        <w:gridCol w:w="1316"/>
        <w:gridCol w:w="3222"/>
        <w:gridCol w:w="1073"/>
        <w:gridCol w:w="1073"/>
        <w:gridCol w:w="1073"/>
      </w:tblGrid>
      <w:tr w:rsidR="00E1365D" w:rsidTr="00145E21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69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78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Бюджетные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планируемые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посредством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государства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в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уставном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капитале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юридических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лиц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6 181 787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118 000 000</w:t>
            </w:r>
          </w:p>
        </w:tc>
      </w:tr>
      <w:tr w:rsidR="00E1365D" w:rsidTr="00E1365D">
        <w:trPr>
          <w:trHeight w:val="375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Оборона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5 636 584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5 636 584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Казтехнологии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5 636 584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2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Здравоохранение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545 203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545 203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«Фонд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545 203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Промышленность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архитектурная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градостроительная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строительная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деятельность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118 000 000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118 000 000</w:t>
            </w:r>
          </w:p>
        </w:tc>
      </w:tr>
      <w:tr w:rsidR="00E1365D" w:rsidTr="00E1365D">
        <w:trPr>
          <w:trHeight w:val="126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предприятий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88 000 000</w:t>
            </w:r>
          </w:p>
        </w:tc>
      </w:tr>
      <w:tr w:rsidR="00E1365D" w:rsidTr="00E1365D">
        <w:trPr>
          <w:trHeight w:val="1260"/>
          <w:tblCellSpacing w:w="0" w:type="auto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заимствования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через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«БРК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Лизинг»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30 000 000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439"/>
        <w:gridCol w:w="439"/>
        <w:gridCol w:w="1316"/>
        <w:gridCol w:w="258"/>
        <w:gridCol w:w="4310"/>
        <w:gridCol w:w="721"/>
        <w:gridCol w:w="721"/>
        <w:gridCol w:w="721"/>
      </w:tblGrid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18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3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III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54 981 464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3 218 680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326 651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3 218 680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225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326 651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3 218 680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099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3 218 680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98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3 218 680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воспитательного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Красноярской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трассе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окшетау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Акмолинской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300 952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600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ГМЗ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гормолзавод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300 952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858 470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900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массиве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Шолдала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Т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араз</w:t>
            </w:r>
            <w:proofErr w:type="spellEnd"/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720 970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пристройки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гимназии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24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Тараз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137 500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205 000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300 </w:t>
            </w:r>
            <w:r w:rsidRPr="00DA1DEB">
              <w:rPr>
                <w:rFonts w:ascii="Consolas"/>
                <w:color w:val="000000"/>
                <w:sz w:val="20"/>
              </w:rPr>
              <w:t>ученических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4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У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ральск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205 000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1 704 258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464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Сарышаган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Актогайского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240 474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600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Темиртау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691 200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1200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мкр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Панель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Караганды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772 584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276 651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Жанакорган</w:t>
            </w:r>
            <w:proofErr w:type="spellEnd"/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276 651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Здравоохранение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239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02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053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48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113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20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перинатального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200 </w:t>
            </w:r>
            <w:r w:rsidRPr="00DA1DEB">
              <w:rPr>
                <w:rFonts w:ascii="Consolas"/>
                <w:color w:val="000000"/>
                <w:sz w:val="20"/>
              </w:rPr>
              <w:t>коек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консультативно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диагностическим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отделением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150 </w:t>
            </w:r>
            <w:r w:rsidRPr="00DA1DEB">
              <w:rPr>
                <w:rFonts w:ascii="Consolas"/>
                <w:color w:val="000000"/>
                <w:sz w:val="20"/>
              </w:rPr>
              <w:t>посещений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смену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вспомогательными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помещениями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Актюбинской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500 000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54 154 813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8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54 154 813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7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016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юридических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лиц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«Новая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система»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54 154 813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город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Астана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54 154 813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Новая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 xml:space="preserve">LRT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54 154 813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425"/>
        <w:gridCol w:w="425"/>
        <w:gridCol w:w="1316"/>
        <w:gridCol w:w="4177"/>
        <w:gridCol w:w="1259"/>
        <w:gridCol w:w="669"/>
        <w:gridCol w:w="669"/>
      </w:tblGrid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56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69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24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36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 xml:space="preserve">IV. </w:t>
            </w:r>
            <w:r>
              <w:rPr>
                <w:rFonts w:ascii="Consolas"/>
                <w:b/>
                <w:color w:val="000000"/>
                <w:sz w:val="20"/>
              </w:rPr>
              <w:t>Кредиты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86 600 000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38 500 000</w:t>
            </w:r>
          </w:p>
        </w:tc>
      </w:tr>
      <w:tr w:rsidR="00E1365D" w:rsidTr="00E1365D">
        <w:trPr>
          <w:trHeight w:val="795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Промышленность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архитектурная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b/>
                <w:color w:val="000000"/>
                <w:sz w:val="20"/>
              </w:rPr>
              <w:t>градостроительная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строительная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деятельность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38 500 000</w:t>
            </w:r>
          </w:p>
        </w:tc>
      </w:tr>
      <w:tr w:rsidR="00E1365D" w:rsidTr="00E1365D">
        <w:trPr>
          <w:trHeight w:val="48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38 500 000</w:t>
            </w:r>
          </w:p>
        </w:tc>
      </w:tr>
      <w:tr w:rsidR="00E1365D" w:rsidTr="00E1365D">
        <w:trPr>
          <w:trHeight w:val="102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218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экспортных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операций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38 500 000</w:t>
            </w:r>
          </w:p>
        </w:tc>
      </w:tr>
      <w:tr w:rsidR="00E1365D" w:rsidTr="00E1365D">
        <w:trPr>
          <w:trHeight w:val="345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86 600 000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86 600 000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515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217</w:t>
            </w:r>
          </w:p>
        </w:tc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Кредитование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«Банк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индустриально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инновационного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2015-2019 </w:t>
            </w:r>
            <w:r w:rsidRPr="00DA1DEB">
              <w:rPr>
                <w:rFonts w:ascii="Consolas"/>
                <w:color w:val="000000"/>
                <w:sz w:val="20"/>
              </w:rPr>
              <w:t>годы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86 600 000</w:t>
            </w:r>
          </w:p>
        </w:tc>
        <w:tc>
          <w:tcPr>
            <w:tcW w:w="1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E1365D" w:rsidRDefault="00145E21" w:rsidP="00E1365D">
      <w: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6"/>
        <w:gridCol w:w="421"/>
        <w:gridCol w:w="416"/>
        <w:gridCol w:w="1316"/>
        <w:gridCol w:w="274"/>
        <w:gridCol w:w="4537"/>
        <w:gridCol w:w="660"/>
        <w:gridCol w:w="660"/>
        <w:gridCol w:w="660"/>
      </w:tblGrid>
      <w:tr w:rsidR="00E1365D" w:rsidTr="00145E21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Функциональная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2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69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D" w:rsidRDefault="00E1365D" w:rsidP="00E1365D"/>
        </w:tc>
      </w:tr>
      <w:tr w:rsidR="00E1365D" w:rsidTr="00E1365D">
        <w:trPr>
          <w:trHeight w:val="240"/>
          <w:tblCellSpacing w:w="0" w:type="auto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</w:tr>
      <w:tr w:rsidR="00E1365D" w:rsidTr="00E1365D">
        <w:trPr>
          <w:trHeight w:val="57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V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b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из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фонда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46 710 079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Образование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4 710 079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4 710 079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9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4 710 079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96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сейсмоусиления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4 710 079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Актюбинская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902 857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600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ГМЗ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гормолзавод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ктобе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902 857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1 351 480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900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массиве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Шолдала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Т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араз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813 980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пристройки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гимназии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24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Тараз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537 500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Западно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605 000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300 </w:t>
            </w:r>
            <w:r w:rsidRPr="00DA1DEB">
              <w:rPr>
                <w:rFonts w:ascii="Consolas"/>
                <w:color w:val="000000"/>
                <w:sz w:val="20"/>
              </w:rPr>
              <w:t>ученических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4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У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ральск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605 000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28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область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1 850 742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464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Сарышаган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Актогайского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632 526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2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600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Темиртау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460 800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1200 </w:t>
            </w:r>
            <w:r w:rsidRPr="00DA1DEB">
              <w:rPr>
                <w:rFonts w:ascii="Consolas"/>
                <w:color w:val="000000"/>
                <w:sz w:val="20"/>
              </w:rPr>
              <w:t>мест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мкр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Панель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Караганды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757 416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3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Жилищно</w:t>
            </w:r>
            <w:r>
              <w:rPr>
                <w:rFonts w:ascii="Consolas"/>
                <w:b/>
                <w:color w:val="000000"/>
                <w:sz w:val="20"/>
              </w:rPr>
              <w:t>-</w:t>
            </w:r>
            <w:r>
              <w:rPr>
                <w:rFonts w:ascii="Consolas"/>
                <w:b/>
                <w:color w:val="000000"/>
                <w:sz w:val="20"/>
              </w:rPr>
              <w:t>коммунальное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хозяйство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1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48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управляющий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Байтерек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увеличением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«Фонд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механизма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долевых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вкладов»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75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151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бюджетам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строительство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реконструкцию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жилья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RPr="00DA1DEB" w:rsidTr="00E1365D">
        <w:trPr>
          <w:trHeight w:val="27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i/>
                <w:color w:val="000000"/>
                <w:sz w:val="20"/>
              </w:rPr>
              <w:t>в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по</w:t>
            </w:r>
            <w:r w:rsidRPr="00DA1DEB">
              <w:rPr>
                <w:rFonts w:ascii="Consolas"/>
                <w:i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i/>
                <w:color w:val="000000"/>
                <w:sz w:val="20"/>
              </w:rPr>
              <w:t>регионам</w:t>
            </w:r>
            <w:r w:rsidRPr="00DA1DEB">
              <w:rPr>
                <w:rFonts w:ascii="Consolas"/>
                <w:i/>
                <w:color w:val="000000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6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Транспорт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коммуникации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2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по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«Международный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аэропорт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48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39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40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b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b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97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капитала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«Фонд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благосостояния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Самрук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Казына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  <w:tr w:rsidR="00E1365D" w:rsidTr="00E1365D">
        <w:trPr>
          <w:trHeight w:val="555"/>
          <w:tblCellSpacing w:w="0" w:type="auto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lastRenderedPageBreak/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трансферта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2 000 000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" w:name="z17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4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" w:name="z18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проведение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учений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действиям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угрозе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возникновении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кризисной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ситуации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6213"/>
        <w:gridCol w:w="2250"/>
      </w:tblGrid>
      <w:tr w:rsidR="00E1365D" w:rsidTr="00E1365D">
        <w:trPr>
          <w:trHeight w:val="615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79 704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7 516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10 132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6 275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4 369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8 408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13 866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3 960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8 408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6 547</w:t>
            </w:r>
          </w:p>
        </w:tc>
      </w:tr>
      <w:tr w:rsidR="00E1365D" w:rsidTr="00E1365D">
        <w:trPr>
          <w:trHeight w:val="390"/>
        </w:trPr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10 223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5" w:name="z19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5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5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6" w:name="z20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обеспечение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охраны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общественного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порядка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время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проведения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мероприятий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международного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значения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18"/>
        <w:gridCol w:w="252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1 293 361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131 510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56 916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56 947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57 234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128 993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56 799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57 009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129 010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57 333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56 813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57 329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129 423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129 442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56 835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131 768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7" w:name="z21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6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7"/>
    </w:p>
    <w:p w:rsidR="00E1365D" w:rsidRPr="00DA1DEB" w:rsidRDefault="00E1365D" w:rsidP="00E1365D">
      <w:bookmarkStart w:id="8" w:name="z22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субсидирование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рамках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гарантирования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страхования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займов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субъектов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5890"/>
        <w:gridCol w:w="2547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269 149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133 516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135 633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9" w:name="z23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7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9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10" w:name="z24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субсидирование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заготовительным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организациям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сфере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агропромышленного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комплекса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суммы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налога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добавленную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стоимость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уплаченного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пределах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исчисленного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налога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добавленную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стоимость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18"/>
        <w:gridCol w:w="252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1 253 029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75 526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15 000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71 400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94 527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95 938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60 000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129 174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91 329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72 900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3 400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9 600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262 394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161 594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50 211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20 036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40 000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1" w:name="z25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8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1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12" w:name="z26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субсидирование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процентной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ставки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кредитным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лизинговым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обязательствам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рамках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направления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финансовому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оздоровлению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субъектов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агропромышленного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комплекса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5906"/>
        <w:gridCol w:w="253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30 492 448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9 223 799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311 477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23 535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60 888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347 834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17 265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293 386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10 352 953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274 632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2 624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7 340 648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2 172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1 529 050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712 185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3" w:name="z27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lastRenderedPageBreak/>
        <w:t>Приложение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9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3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14" w:name="z28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субсидирование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ставок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вознаграждения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кредитовании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также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лизинге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приобретение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сельскохозяйственных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животных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техники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технологического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оборудования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18"/>
        <w:gridCol w:w="252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15 585 509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3 014 523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237 351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901 425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98 818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1 052 201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267 446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339 160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869 859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1 998 135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635 442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3 350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590 171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2 371 974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340 269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2 816 045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49 340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5" w:name="z29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0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5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16" w:name="z30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доплату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учителям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прошедшим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стажировку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языковым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курсам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18"/>
        <w:gridCol w:w="252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863 614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43 413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48 255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83 207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40 306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63 976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56 377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41 931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61 753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42 313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55 002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36 617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39 417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39 284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132 552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47 863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31 348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7" w:name="z31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1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7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18" w:name="z32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доплату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учителям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замещение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период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обучения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основного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сотрудника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918"/>
        <w:gridCol w:w="2523"/>
      </w:tblGrid>
      <w:tr w:rsidR="00E1365D" w:rsidTr="00E1365D">
        <w:trPr>
          <w:trHeight w:val="66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1 297 546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61 067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71 989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152 277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48 017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105 963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89 189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54 081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85 749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56 279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84 153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39 895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52 627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51 456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258 949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59 187</w:t>
            </w:r>
          </w:p>
        </w:tc>
      </w:tr>
      <w:tr w:rsidR="00E1365D" w:rsidTr="00E1365D">
        <w:trPr>
          <w:trHeight w:val="420"/>
        </w:trPr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26 668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19" w:name="z33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2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19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0" w:name="z34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внедрение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обусловленной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денежной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помощи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проекту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«Өрлеу»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914"/>
        <w:gridCol w:w="2519"/>
      </w:tblGrid>
      <w:tr w:rsidR="00E1365D" w:rsidTr="00E1365D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7 056 803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155 762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47 644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266 017</w:t>
            </w:r>
          </w:p>
        </w:tc>
      </w:tr>
      <w:tr w:rsidR="00E1365D" w:rsidTr="00E1365D">
        <w:trPr>
          <w:trHeight w:val="39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61 839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388 832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383 247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138 146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54 601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49 303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132 388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68 854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43 975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106 374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5 131 403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17 054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11 364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21" w:name="z35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3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lastRenderedPageBreak/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21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2" w:name="z36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оказание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гарантированного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объема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бесплатной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медицинской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помощи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местом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уровне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215"/>
        <w:gridCol w:w="616"/>
        <w:gridCol w:w="1292"/>
        <w:gridCol w:w="922"/>
        <w:gridCol w:w="938"/>
        <w:gridCol w:w="977"/>
        <w:gridCol w:w="1683"/>
        <w:gridCol w:w="1143"/>
      </w:tblGrid>
      <w:tr w:rsidR="00E1365D" w:rsidTr="00E1365D">
        <w:trPr>
          <w:trHeight w:val="255"/>
        </w:trPr>
        <w:tc>
          <w:tcPr>
            <w:tcW w:w="6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24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11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том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числе</w:t>
            </w:r>
            <w:r>
              <w:rPr>
                <w:rFonts w:ascii="Consolas"/>
                <w:color w:val="000000"/>
                <w:sz w:val="20"/>
              </w:rPr>
              <w:t>:</w:t>
            </w:r>
          </w:p>
        </w:tc>
      </w:tr>
      <w:tr w:rsidR="00E1365D" w:rsidRPr="00DA1DEB" w:rsidTr="00E1365D">
        <w:trPr>
          <w:trHeight w:val="2025"/>
        </w:trPr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восстановительное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реабилитация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паллиативная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сетринский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уход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оказание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скорой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медицинской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производство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компонентов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профилактике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борьбе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патологоанатомического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вскрытия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патологоанатомической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диагностики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лицам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страдающим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туберкулезом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инфекционными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заболеваниями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психическими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расстройствами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расстройствами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связанными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употреблением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психоактивных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веществ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148 408 017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4 737 439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42 521 834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12 064 714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5 087 342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1 537 570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82 459 118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6 448 300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382 541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1 410 526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636 874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209 491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15 078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3 793 790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6 058 931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481 338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1 283 584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608 198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189 026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129 945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3 366 840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12 026 089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4 246 078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738 523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257 800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6 783 688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4 745 096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1 212 919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331 649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145 616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70 245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2 984 667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14 313 994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297 481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4 221 480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1 226 869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321 136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187 833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8 059 195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9 876 237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431 231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2 779 788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715 222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252 606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5 697 390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6 148 328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228 066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1 260 718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822 470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176 365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80 800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3 579 909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10 896 714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847 807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2 713 587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859 504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449 981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18 561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6 007 274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8 352 631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1 706 782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862 270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196 276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117 235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5 470 068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9 090 532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39 222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2 311 935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428 281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247 795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56 292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6 007 007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4 535 385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1 410 887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363 697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205 000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31 234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2 524 567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7 046 532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45 954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1 441 017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524 335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280 781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109 489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4 644 956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4 961 030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1 132 366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549 965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131 809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80 978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3 065 912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18 363 923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1 119 713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5 911 662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1 325 907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951 343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67 869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8 987 429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15 045 837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864 086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6 171 886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1 005 827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690 286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326 474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5 987 278</w:t>
            </w:r>
          </w:p>
        </w:tc>
      </w:tr>
      <w:tr w:rsidR="00E1365D" w:rsidTr="00E1365D">
        <w:trPr>
          <w:trHeight w:val="315"/>
        </w:trPr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10 498 458</w:t>
            </w:r>
          </w:p>
        </w:tc>
        <w:tc>
          <w:tcPr>
            <w:tcW w:w="1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3 306 619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1 065 123</w:t>
            </w: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382 031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245 537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5 499 148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23" w:name="z37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4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23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4" w:name="z38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пропаганду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здорового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образа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жизни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6064"/>
        <w:gridCol w:w="2435"/>
      </w:tblGrid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E1365D" w:rsidRPr="00DA1DEB" w:rsidRDefault="00145E21" w:rsidP="00E1365D">
            <w:r>
              <w:t xml:space="preserve"> 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right"/>
            </w:pPr>
            <w:r>
              <w:rPr>
                <w:rFonts w:ascii="Consolas"/>
                <w:b/>
                <w:color w:val="000000"/>
                <w:sz w:val="20"/>
              </w:rPr>
              <w:t>2 334 413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97 782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124 948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138 834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79 138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150 278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114 794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87 958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178 296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149 453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174 363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154 452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88 227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102 557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310 621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196 451</w:t>
            </w:r>
          </w:p>
        </w:tc>
      </w:tr>
      <w:tr w:rsidR="00E1365D" w:rsidTr="00E1365D">
        <w:trPr>
          <w:trHeight w:val="420"/>
        </w:trPr>
        <w:tc>
          <w:tcPr>
            <w:tcW w:w="1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186 261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25" w:name="z39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5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25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6" w:name="z40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обеспечение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расширение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гарантированного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объема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бесплатной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медицинской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помощи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914"/>
        <w:gridCol w:w="2519"/>
      </w:tblGrid>
      <w:tr w:rsidR="00E1365D" w:rsidTr="00145E21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4 069 921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127 359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230 738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292 718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156 519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450 665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155 626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198 661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427 873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287 774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182 884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81 476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254 067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203 189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342 977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459 398</w:t>
            </w:r>
          </w:p>
        </w:tc>
      </w:tr>
      <w:tr w:rsidR="00E1365D" w:rsidTr="00145E21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217 997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27" w:name="z41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6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27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28" w:name="z42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закуп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лекарственных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средств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вакцин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других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иммунобиологических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препаратов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также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специализированных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продуктов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детского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лечебного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питания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амбулаторном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уровне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914"/>
        <w:gridCol w:w="2519"/>
      </w:tblGrid>
      <w:tr w:rsidR="00E1365D" w:rsidTr="00E1365D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123 297 916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4 743 237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4 384 596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10 886 747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3 755 227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11 605 676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6 489 661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4 924 511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10 145 589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6 134 626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4 377 026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3 827 276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4 938 033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4 328 823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19 902 970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14 195 416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8 658 502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29" w:name="z43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7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29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30" w:name="z44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материально</w:t>
      </w:r>
      <w:r w:rsidRPr="00DA1DEB">
        <w:rPr>
          <w:rFonts w:ascii="Consolas"/>
          <w:b/>
          <w:color w:val="000000"/>
          <w:sz w:val="20"/>
        </w:rPr>
        <w:t>-</w:t>
      </w:r>
      <w:r w:rsidRPr="00DA1DEB">
        <w:rPr>
          <w:rFonts w:ascii="Consolas"/>
          <w:b/>
          <w:color w:val="000000"/>
          <w:sz w:val="20"/>
        </w:rPr>
        <w:t>техническое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оснащение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организаций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здравоохранения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местном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уровне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914"/>
        <w:gridCol w:w="2519"/>
      </w:tblGrid>
      <w:tr w:rsidR="00E1365D" w:rsidTr="00E1365D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10 764 535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765 000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497 790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625 000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250 000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761 000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645 000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645 000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670 000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1 445 000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480 000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660 000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515 000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704 745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761 000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945 000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1" w:name="z45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8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1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32" w:name="z46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введение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стандартов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оказания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специальных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социальных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услуг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886"/>
        <w:gridCol w:w="2543"/>
      </w:tblGrid>
      <w:tr w:rsidR="00E1365D" w:rsidTr="00E1365D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30 109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2 596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12 978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5 191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9 344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3" w:name="z47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1</w:t>
      </w:r>
      <w:r>
        <w:rPr>
          <w:rFonts w:ascii="Consolas"/>
          <w:color w:val="000000"/>
          <w:sz w:val="20"/>
        </w:rPr>
        <w:t>9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3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34" w:name="z48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размещение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государственного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социального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заказа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неправительственных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организациях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614"/>
        <w:gridCol w:w="1088"/>
        <w:gridCol w:w="1755"/>
        <w:gridCol w:w="1575"/>
        <w:gridCol w:w="1575"/>
      </w:tblGrid>
      <w:tr w:rsidR="00E1365D" w:rsidTr="00E1365D">
        <w:trPr>
          <w:trHeight w:val="285"/>
        </w:trPr>
        <w:tc>
          <w:tcPr>
            <w:tcW w:w="8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45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1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том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числе</w:t>
            </w:r>
            <w:r>
              <w:rPr>
                <w:rFonts w:ascii="Consolas"/>
                <w:color w:val="000000"/>
                <w:sz w:val="20"/>
              </w:rPr>
              <w:t>:</w:t>
            </w:r>
          </w:p>
        </w:tc>
      </w:tr>
      <w:tr w:rsidR="00E1365D" w:rsidRPr="00DA1DEB" w:rsidTr="00E1365D">
        <w:trPr>
          <w:trHeight w:val="2775"/>
        </w:trPr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престарелым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инвалидам</w:t>
            </w:r>
          </w:p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полустационара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дому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жертвам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людьми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жертвам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бытового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насилия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1 122 816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867 785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159 328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95 703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80 711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69 082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11 629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68 117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44 524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47 786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24 194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11 629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188 787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165 194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6 842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6 842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28 734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17 105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11 629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78 223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70 082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8 141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47 208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23 615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83 064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59 471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25 314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13 684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161 726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150 096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28 432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4 839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157 811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134 218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11 963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108 431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84 839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11 962</w:t>
            </w:r>
          </w:p>
        </w:tc>
      </w:tr>
      <w:tr w:rsidR="00E1365D" w:rsidTr="00E1365D">
        <w:trPr>
          <w:trHeight w:val="345"/>
        </w:trPr>
        <w:tc>
          <w:tcPr>
            <w:tcW w:w="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11 630</w:t>
            </w:r>
          </w:p>
        </w:tc>
        <w:tc>
          <w:tcPr>
            <w:tcW w:w="2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5" w:name="z49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0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5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36" w:name="z50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реализацию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Плана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мероприятий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обеспечению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прав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улучшению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качества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жизни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инвалидов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Республике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Казахстан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2012-2018 </w:t>
      </w:r>
      <w:r w:rsidRPr="00DA1DEB">
        <w:rPr>
          <w:rFonts w:ascii="Consolas"/>
          <w:b/>
          <w:color w:val="000000"/>
          <w:sz w:val="20"/>
        </w:rPr>
        <w:t>годы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097"/>
        <w:gridCol w:w="569"/>
        <w:gridCol w:w="1082"/>
        <w:gridCol w:w="1082"/>
        <w:gridCol w:w="1074"/>
        <w:gridCol w:w="993"/>
        <w:gridCol w:w="992"/>
        <w:gridCol w:w="763"/>
        <w:gridCol w:w="1166"/>
      </w:tblGrid>
      <w:tr w:rsidR="00E1365D" w:rsidTr="00E1365D">
        <w:trPr>
          <w:trHeight w:val="225"/>
        </w:trPr>
        <w:tc>
          <w:tcPr>
            <w:tcW w:w="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22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10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том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числе</w:t>
            </w:r>
            <w:r>
              <w:rPr>
                <w:rFonts w:ascii="Consolas"/>
                <w:color w:val="000000"/>
                <w:sz w:val="20"/>
              </w:rPr>
              <w:t>:</w:t>
            </w:r>
          </w:p>
        </w:tc>
      </w:tr>
      <w:tr w:rsidR="00E1365D" w:rsidRPr="00DA1DEB" w:rsidTr="00E1365D">
        <w:trPr>
          <w:trHeight w:val="1665"/>
        </w:trPr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установка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дорожных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указателей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расположения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ориентированных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обслуживание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инвалидов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обустройство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пешеходных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звуковыми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устройствами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расположения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ориентированных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обслуживание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инвалидов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размещение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</w:t>
            </w:r>
            <w:r w:rsidRPr="00DA1DEB">
              <w:rPr>
                <w:rFonts w:ascii="Consolas"/>
                <w:color w:val="000000"/>
                <w:sz w:val="20"/>
              </w:rPr>
              <w:t xml:space="preserve"> "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Инватакси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"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сурдопереводом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транслировании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новостных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телепередач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увеличение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гигиеническими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средствами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жестового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языка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расширение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перечня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вспомогательных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компенсаторных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6 610 168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5 954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17 144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77 414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175 217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3 695 962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454 699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2 183 778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250 961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338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935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2 765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168 138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13 429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52 841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284 800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198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4 364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150 078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7 595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104 520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475 290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1 415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935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241 724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16 951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196 220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236 723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128 774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16 290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73 614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512 725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296 139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31 920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166 621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420 992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3 117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229 835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38 525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130 929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301 842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911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176 234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24 215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82 437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558 466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295 144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54 154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191 123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342 939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215 202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22 454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87 238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424 546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367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2 182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223 017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28 288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152 647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237 025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397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1 870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2 765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127 466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4 953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87 059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433 737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238 421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43 368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151 948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291 164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1 787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5 529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167 616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14 970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88 746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1 070 770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3 741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12 515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581 187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74 297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393 500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443 262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12 516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268 027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30 269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126 920</w:t>
            </w:r>
          </w:p>
        </w:tc>
      </w:tr>
      <w:tr w:rsidR="00E1365D" w:rsidTr="00E1365D">
        <w:trPr>
          <w:trHeight w:val="285"/>
        </w:trPr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324 926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5 530</w:t>
            </w:r>
          </w:p>
        </w:tc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188 960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33 021</w:t>
            </w:r>
          </w:p>
        </w:tc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97 415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7" w:name="z51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1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7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38" w:name="z52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услуги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замене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настройке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речевых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процессоров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</w:t>
      </w:r>
      <w:r w:rsidRPr="00DA1DEB">
        <w:rPr>
          <w:rFonts w:ascii="Consolas"/>
          <w:b/>
          <w:color w:val="000000"/>
          <w:sz w:val="20"/>
        </w:rPr>
        <w:t xml:space="preserve"> </w:t>
      </w:r>
      <w:proofErr w:type="spellStart"/>
      <w:r w:rsidRPr="00DA1DEB">
        <w:rPr>
          <w:rFonts w:ascii="Consolas"/>
          <w:b/>
          <w:color w:val="000000"/>
          <w:sz w:val="20"/>
        </w:rPr>
        <w:t>кохлеарным</w:t>
      </w:r>
      <w:proofErr w:type="spellEnd"/>
      <w:r w:rsidRPr="00DA1DEB">
        <w:rPr>
          <w:rFonts w:ascii="Consolas"/>
          <w:b/>
          <w:color w:val="000000"/>
          <w:sz w:val="20"/>
        </w:rPr>
        <w:t xml:space="preserve"> </w:t>
      </w:r>
      <w:proofErr w:type="spellStart"/>
      <w:r w:rsidRPr="00DA1DEB">
        <w:rPr>
          <w:rFonts w:ascii="Consolas"/>
          <w:b/>
          <w:color w:val="000000"/>
          <w:sz w:val="20"/>
        </w:rPr>
        <w:t>имплантам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990"/>
        <w:gridCol w:w="1301"/>
        <w:gridCol w:w="2131"/>
        <w:gridCol w:w="2131"/>
      </w:tblGrid>
      <w:tr w:rsidR="00E1365D" w:rsidTr="00E1365D">
        <w:trPr>
          <w:trHeight w:val="300"/>
        </w:trPr>
        <w:tc>
          <w:tcPr>
            <w:tcW w:w="8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47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19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том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числе</w:t>
            </w:r>
            <w:r>
              <w:rPr>
                <w:rFonts w:ascii="Consolas"/>
                <w:color w:val="000000"/>
                <w:sz w:val="20"/>
              </w:rPr>
              <w:t>:</w:t>
            </w:r>
          </w:p>
        </w:tc>
      </w:tr>
      <w:tr w:rsidR="00E1365D" w:rsidRPr="00DA1DEB" w:rsidTr="00E1365D">
        <w:trPr>
          <w:trHeight w:val="1500"/>
        </w:trPr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замена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настройка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речевых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кохлеарными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имплантами</w:t>
            </w:r>
            <w:proofErr w:type="spellEnd"/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замена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настройка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речевых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взрослым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кохлеарными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имплантами</w:t>
            </w:r>
            <w:proofErr w:type="spellEnd"/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145E21" w:rsidP="00E1365D">
            <w:r>
              <w:t xml:space="preserve"> 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1 197 192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523 190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674 002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36 121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12 029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24 092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60 346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44 285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16 061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156 713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64 445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92 268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16 028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7 997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8 031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80 373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32 256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48 117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116 460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60 313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56 147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60 413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44 352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16 061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52 182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20 093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32 089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44 218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32 189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12 029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60 380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40 320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20 060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44 084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20 026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24 058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36 154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24 125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12 029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12 030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3 999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8 031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120 526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60 313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60 213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220 791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24 192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196 599</w:t>
            </w:r>
          </w:p>
        </w:tc>
      </w:tr>
      <w:tr w:rsidR="00E1365D" w:rsidTr="00E1365D">
        <w:trPr>
          <w:trHeight w:val="375"/>
        </w:trPr>
        <w:tc>
          <w:tcPr>
            <w:tcW w:w="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4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1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80 373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32 256</w:t>
            </w:r>
          </w:p>
        </w:tc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48 117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39" w:name="z53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2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39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0" w:name="z54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>,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развитие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рынка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труда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888"/>
        <w:gridCol w:w="843"/>
        <w:gridCol w:w="1534"/>
        <w:gridCol w:w="1492"/>
        <w:gridCol w:w="1238"/>
        <w:gridCol w:w="1680"/>
      </w:tblGrid>
      <w:tr w:rsidR="00E1365D" w:rsidTr="00E1365D">
        <w:trPr>
          <w:trHeight w:val="240"/>
        </w:trPr>
        <w:tc>
          <w:tcPr>
            <w:tcW w:w="7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39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14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том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числе</w:t>
            </w:r>
            <w:r>
              <w:rPr>
                <w:rFonts w:ascii="Consolas"/>
                <w:color w:val="000000"/>
                <w:sz w:val="20"/>
              </w:rPr>
              <w:t>:</w:t>
            </w:r>
          </w:p>
        </w:tc>
      </w:tr>
      <w:tr w:rsidR="00E1365D" w:rsidTr="00E1365D">
        <w:trPr>
          <w:trHeight w:val="600"/>
        </w:trPr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частичное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субсидирование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заработной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платы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субсидий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переезд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молодежную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практику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информационную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работу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7 222 863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2 571 809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197 593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4 331 005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122 456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236 239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93 985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139 147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3 107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410 696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121 490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288 706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500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548 382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183 183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360 145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5 054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292 491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86 310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203 514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2 667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351 763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130 646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30 745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185 844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4 528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367 879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104 683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260 677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2 519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248 288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70 951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175 117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2 220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338 498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144 173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177 325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17 000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295 777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137 063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3 290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149 874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5 550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449 278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138 940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307 881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2 457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190 980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75 814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115 166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351 797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151 287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95 242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98 128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7 140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249 086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67 709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68 316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112 061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1 000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2 162 315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891 475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1 260 840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10 000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289 126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88 493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181 052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19 581</w:t>
            </w:r>
          </w:p>
        </w:tc>
      </w:tr>
      <w:tr w:rsidR="00E1365D" w:rsidTr="00E1365D">
        <w:trPr>
          <w:trHeight w:val="300"/>
        </w:trPr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440 268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85 607</w:t>
            </w:r>
          </w:p>
        </w:tc>
        <w:tc>
          <w:tcPr>
            <w:tcW w:w="1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</w:t>
            </w:r>
          </w:p>
        </w:tc>
        <w:tc>
          <w:tcPr>
            <w:tcW w:w="1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315 528</w:t>
            </w:r>
          </w:p>
        </w:tc>
        <w:tc>
          <w:tcPr>
            <w:tcW w:w="2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39 133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41" w:name="z55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3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41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2" w:name="z56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целевых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текущих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трансфертов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финансирование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приоритетных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проектов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транспортной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инфраструктуры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886"/>
        <w:gridCol w:w="2543"/>
      </w:tblGrid>
      <w:tr w:rsidR="00E1365D" w:rsidTr="00E1365D">
        <w:trPr>
          <w:trHeight w:val="81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8 169 964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2 097 962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3 072 002</w:t>
            </w:r>
          </w:p>
        </w:tc>
      </w:tr>
      <w:tr w:rsidR="00E1365D" w:rsidTr="00E1365D">
        <w:trPr>
          <w:trHeight w:val="420"/>
        </w:trPr>
        <w:tc>
          <w:tcPr>
            <w:tcW w:w="1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3 000 000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43" w:name="z57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4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43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4" w:name="z58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бюджетных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кредитов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исполнительным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органам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для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реализации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мер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социальной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поддержки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специалистов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6015"/>
        <w:gridCol w:w="2346"/>
      </w:tblGrid>
      <w:tr w:rsidR="00E1365D" w:rsidTr="00E1365D">
        <w:trPr>
          <w:trHeight w:val="645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11 000 112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1 068 699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357 368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697 717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173 579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833 857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803 226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1 293 330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599 016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490 104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1 827 680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663 682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513 929</w:t>
            </w:r>
          </w:p>
        </w:tc>
      </w:tr>
      <w:tr w:rsidR="00E1365D" w:rsidTr="00E1365D">
        <w:trPr>
          <w:trHeight w:val="390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656 875</w:t>
            </w:r>
          </w:p>
        </w:tc>
      </w:tr>
      <w:tr w:rsidR="00E1365D" w:rsidTr="00E1365D">
        <w:trPr>
          <w:trHeight w:val="315"/>
        </w:trPr>
        <w:tc>
          <w:tcPr>
            <w:tcW w:w="11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9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3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1 021 050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45" w:name="z59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5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45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6" w:name="z60"/>
      <w:r w:rsidRPr="00DA1DEB">
        <w:rPr>
          <w:rFonts w:ascii="Consolas"/>
          <w:b/>
          <w:color w:val="000000"/>
          <w:sz w:val="20"/>
        </w:rPr>
        <w:t>Распределение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резерва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Правительства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Республики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Казахстан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693"/>
        <w:gridCol w:w="1316"/>
        <w:gridCol w:w="3285"/>
        <w:gridCol w:w="1095"/>
        <w:gridCol w:w="1095"/>
        <w:gridCol w:w="1095"/>
      </w:tblGrid>
      <w:tr w:rsidR="00E1365D" w:rsidTr="00E1365D">
        <w:trPr>
          <w:trHeight w:val="30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Администратор</w:t>
            </w:r>
          </w:p>
        </w:tc>
        <w:tc>
          <w:tcPr>
            <w:tcW w:w="52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300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18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2017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2018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  <w:tc>
          <w:tcPr>
            <w:tcW w:w="18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 xml:space="preserve">2019 </w:t>
            </w:r>
            <w:r>
              <w:rPr>
                <w:rFonts w:ascii="Consolas"/>
                <w:color w:val="000000"/>
                <w:sz w:val="20"/>
              </w:rPr>
              <w:t>год</w:t>
            </w:r>
          </w:p>
        </w:tc>
      </w:tr>
      <w:tr w:rsidR="00E1365D" w:rsidTr="00E1365D">
        <w:trPr>
          <w:trHeight w:val="30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right"/>
            </w:pPr>
            <w:r>
              <w:rPr>
                <w:rFonts w:ascii="Consolas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  <w:tc>
          <w:tcPr>
            <w:tcW w:w="0" w:type="auto"/>
            <w:vMerge/>
          </w:tcPr>
          <w:p w:rsidR="00E1365D" w:rsidRDefault="00E1365D" w:rsidP="00E1365D"/>
        </w:tc>
      </w:tr>
      <w:tr w:rsidR="00E1365D" w:rsidTr="00E1365D">
        <w:trPr>
          <w:trHeight w:val="585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217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Министерство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финансов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Республики</w:t>
            </w:r>
            <w:r>
              <w:rPr>
                <w:rFonts w:ascii="Consolas"/>
                <w:b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color w:val="000000"/>
                <w:sz w:val="20"/>
              </w:rPr>
              <w:t>Казахстан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114 337 130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116 033 396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119 659 848</w:t>
            </w:r>
          </w:p>
        </w:tc>
      </w:tr>
      <w:tr w:rsidR="00E1365D" w:rsidTr="00E1365D">
        <w:trPr>
          <w:trHeight w:val="615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Резерв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Правительства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114 337 130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116 033 396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119 659 848</w:t>
            </w:r>
          </w:p>
        </w:tc>
      </w:tr>
      <w:tr w:rsidR="00E1365D" w:rsidTr="00E1365D">
        <w:trPr>
          <w:trHeight w:val="1845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Чрезвычайный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резерв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ликвидации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чрезвычайных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техногенного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характера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3 500 000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3 500 000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3 500 000</w:t>
            </w:r>
          </w:p>
        </w:tc>
      </w:tr>
      <w:tr w:rsidR="00E1365D" w:rsidTr="00E1365D">
        <w:trPr>
          <w:trHeight w:val="630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Резерв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неотложные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затраты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109 887 130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111 583 396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115 209 848</w:t>
            </w:r>
          </w:p>
        </w:tc>
      </w:tr>
      <w:tr w:rsidR="00E1365D" w:rsidTr="00E1365D">
        <w:trPr>
          <w:trHeight w:val="870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102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Резерв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решениям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600 000</w:t>
            </w:r>
          </w:p>
        </w:tc>
      </w:tr>
      <w:tr w:rsidR="00E1365D" w:rsidTr="00E1365D">
        <w:trPr>
          <w:trHeight w:val="1560"/>
        </w:trPr>
        <w:tc>
          <w:tcPr>
            <w:tcW w:w="1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5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Резерв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жизнеобеспечения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ликвидации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чрезвычайных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техногенного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характера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350 000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350 000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47" w:name="z61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6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47"/>
    </w:p>
    <w:p w:rsidR="00145E21" w:rsidRDefault="00145E21" w:rsidP="00E1365D">
      <w:pPr>
        <w:jc w:val="right"/>
      </w:pPr>
    </w:p>
    <w:p w:rsidR="00E1365D" w:rsidRPr="00DA1DEB" w:rsidRDefault="00E1365D" w:rsidP="00E1365D">
      <w:bookmarkStart w:id="48" w:name="z62"/>
      <w:r w:rsidRPr="00DA1DEB">
        <w:rPr>
          <w:rFonts w:ascii="Consolas"/>
          <w:b/>
          <w:color w:val="000000"/>
          <w:sz w:val="20"/>
        </w:rPr>
        <w:t>Распределение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сумм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кредитования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бюджетам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городов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Астаны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на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содействие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развитию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предпринимательства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в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областных</w:t>
      </w:r>
      <w:r w:rsidR="00145E21">
        <w:t xml:space="preserve"> </w:t>
      </w:r>
      <w:r w:rsidRPr="00DA1DEB">
        <w:rPr>
          <w:rFonts w:ascii="Consolas"/>
          <w:b/>
          <w:color w:val="000000"/>
          <w:sz w:val="20"/>
        </w:rPr>
        <w:t>центрах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городах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Астане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Алматы</w:t>
      </w:r>
      <w:r w:rsidRPr="00DA1DEB">
        <w:rPr>
          <w:rFonts w:ascii="Consolas"/>
          <w:b/>
          <w:color w:val="000000"/>
          <w:sz w:val="20"/>
        </w:rPr>
        <w:t xml:space="preserve">, </w:t>
      </w:r>
      <w:r w:rsidRPr="00DA1DEB">
        <w:rPr>
          <w:rFonts w:ascii="Consolas"/>
          <w:b/>
          <w:color w:val="000000"/>
          <w:sz w:val="20"/>
        </w:rPr>
        <w:t>Туркестане</w:t>
      </w:r>
      <w:r w:rsidRPr="00DA1DEB">
        <w:rPr>
          <w:rFonts w:ascii="Consolas"/>
          <w:b/>
          <w:color w:val="000000"/>
          <w:sz w:val="20"/>
        </w:rPr>
        <w:t xml:space="preserve">, </w:t>
      </w:r>
      <w:proofErr w:type="spellStart"/>
      <w:r w:rsidRPr="00DA1DEB">
        <w:rPr>
          <w:rFonts w:ascii="Consolas"/>
          <w:b/>
          <w:color w:val="000000"/>
          <w:sz w:val="20"/>
        </w:rPr>
        <w:t>Семее</w:t>
      </w:r>
      <w:proofErr w:type="spellEnd"/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и</w:t>
      </w:r>
      <w:r w:rsidRPr="00DA1DEB">
        <w:rPr>
          <w:rFonts w:ascii="Consolas"/>
          <w:b/>
          <w:color w:val="000000"/>
          <w:sz w:val="20"/>
        </w:rPr>
        <w:t xml:space="preserve"> </w:t>
      </w:r>
      <w:r w:rsidRPr="00DA1DEB">
        <w:rPr>
          <w:rFonts w:ascii="Consolas"/>
          <w:b/>
          <w:color w:val="000000"/>
          <w:sz w:val="20"/>
        </w:rPr>
        <w:t>моногородах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5796"/>
        <w:gridCol w:w="2665"/>
      </w:tblGrid>
      <w:tr w:rsidR="00E1365D" w:rsidTr="00E1365D">
        <w:trPr>
          <w:trHeight w:val="645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Наименование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городов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Сумма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тыс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тенге</w:t>
            </w:r>
          </w:p>
        </w:tc>
      </w:tr>
      <w:tr w:rsidR="00E1365D" w:rsidTr="00E1365D">
        <w:trPr>
          <w:trHeight w:val="45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145E21" w:rsidP="00E1365D">
            <w:r>
              <w:t xml:space="preserve"> 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b/>
                <w:color w:val="000000"/>
                <w:sz w:val="20"/>
              </w:rPr>
              <w:t>Всего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b/>
                <w:color w:val="000000"/>
                <w:sz w:val="20"/>
              </w:rPr>
              <w:t>3 000 000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Акмолинская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177 239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Актюбинская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157 515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Алматинская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168 070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Атырауская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43 060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Восточно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294 194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Жамбылская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220 854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Западно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84 730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Карагандинская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273 636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Костанайская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222 243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Кызылординская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83 897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Мангистауская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40 559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Павлодарская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125 567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Северо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90 008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Южно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Казахстанская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область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576 720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Алматы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314 196</w:t>
            </w:r>
          </w:p>
        </w:tc>
      </w:tr>
      <w:tr w:rsidR="00E1365D" w:rsidTr="00E1365D">
        <w:trPr>
          <w:trHeight w:val="510"/>
        </w:trPr>
        <w:tc>
          <w:tcPr>
            <w:tcW w:w="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16.</w:t>
            </w:r>
          </w:p>
        </w:tc>
        <w:tc>
          <w:tcPr>
            <w:tcW w:w="8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Город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Астана</w:t>
            </w:r>
          </w:p>
        </w:tc>
        <w:tc>
          <w:tcPr>
            <w:tcW w:w="4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127 512</w:t>
            </w:r>
          </w:p>
        </w:tc>
      </w:tr>
    </w:tbl>
    <w:p w:rsidR="00145E21" w:rsidRDefault="00145E21" w:rsidP="00E1365D">
      <w:pPr>
        <w:jc w:val="right"/>
        <w:rPr>
          <w:rFonts w:ascii="Consolas"/>
          <w:color w:val="000000"/>
          <w:sz w:val="20"/>
        </w:rPr>
      </w:pPr>
      <w:bookmarkStart w:id="49" w:name="z63"/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Приложение</w:t>
      </w:r>
      <w:r w:rsidRPr="00DA1DEB">
        <w:rPr>
          <w:rFonts w:ascii="Consolas"/>
          <w:color w:val="000000"/>
          <w:sz w:val="20"/>
        </w:rPr>
        <w:t xml:space="preserve"> 2</w:t>
      </w:r>
      <w:r>
        <w:rPr>
          <w:rFonts w:ascii="Consolas"/>
          <w:color w:val="000000"/>
          <w:sz w:val="20"/>
        </w:rPr>
        <w:t>7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к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постановлению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Правительства</w:t>
      </w:r>
    </w:p>
    <w:p w:rsidR="00145E21" w:rsidRDefault="00E1365D" w:rsidP="00E1365D">
      <w:pPr>
        <w:jc w:val="right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Республики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Казахстан</w:t>
      </w:r>
    </w:p>
    <w:p w:rsidR="00E1365D" w:rsidRDefault="00E1365D" w:rsidP="00E1365D">
      <w:pPr>
        <w:jc w:val="right"/>
        <w:rPr>
          <w:rFonts w:ascii="Consolas"/>
          <w:color w:val="000000"/>
          <w:sz w:val="20"/>
        </w:rPr>
      </w:pPr>
      <w:r w:rsidRPr="00DA1DEB">
        <w:rPr>
          <w:rFonts w:ascii="Consolas"/>
          <w:color w:val="000000"/>
          <w:sz w:val="20"/>
        </w:rPr>
        <w:t>от</w:t>
      </w:r>
      <w:r w:rsidRPr="00DA1DEB">
        <w:rPr>
          <w:rFonts w:ascii="Consolas"/>
          <w:color w:val="000000"/>
          <w:sz w:val="20"/>
        </w:rPr>
        <w:t xml:space="preserve"> 6 </w:t>
      </w:r>
      <w:r w:rsidRPr="00DA1DEB">
        <w:rPr>
          <w:rFonts w:ascii="Consolas"/>
          <w:color w:val="000000"/>
          <w:sz w:val="20"/>
        </w:rPr>
        <w:t>декабря</w:t>
      </w:r>
      <w:r w:rsidRPr="00DA1DEB">
        <w:rPr>
          <w:rFonts w:ascii="Consolas"/>
          <w:color w:val="000000"/>
          <w:sz w:val="20"/>
        </w:rPr>
        <w:t xml:space="preserve"> 2016 </w:t>
      </w:r>
      <w:r w:rsidRPr="00DA1DEB">
        <w:rPr>
          <w:rFonts w:ascii="Consolas"/>
          <w:color w:val="000000"/>
          <w:sz w:val="20"/>
        </w:rPr>
        <w:t>года</w:t>
      </w:r>
      <w:r w:rsidRPr="00DA1DEB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№</w:t>
      </w:r>
      <w:r w:rsidRPr="00DA1DEB">
        <w:rPr>
          <w:rFonts w:ascii="Consolas"/>
          <w:color w:val="000000"/>
          <w:sz w:val="20"/>
        </w:rPr>
        <w:t>775</w:t>
      </w:r>
      <w:bookmarkEnd w:id="49"/>
    </w:p>
    <w:p w:rsidR="00145E21" w:rsidRDefault="00145E21" w:rsidP="00E1365D">
      <w:pPr>
        <w:jc w:val="right"/>
      </w:pPr>
    </w:p>
    <w:p w:rsidR="00E1365D" w:rsidRDefault="00E1365D" w:rsidP="00E1365D">
      <w:bookmarkStart w:id="50" w:name="z64"/>
      <w:r>
        <w:rPr>
          <w:rFonts w:ascii="Consolas"/>
          <w:b/>
          <w:color w:val="000000"/>
          <w:sz w:val="20"/>
        </w:rPr>
        <w:t>Перечень</w:t>
      </w:r>
      <w:r>
        <w:rPr>
          <w:rFonts w:ascii="Consolas"/>
          <w:color w:val="000000"/>
          <w:sz w:val="20"/>
        </w:rPr>
        <w:t> </w:t>
      </w:r>
      <w:r>
        <w:rPr>
          <w:rFonts w:ascii="Consolas"/>
          <w:b/>
          <w:color w:val="000000"/>
          <w:sz w:val="20"/>
        </w:rPr>
        <w:t>государственных</w:t>
      </w:r>
      <w:r>
        <w:rPr>
          <w:rFonts w:ascii="Consolas"/>
          <w:color w:val="000000"/>
          <w:sz w:val="20"/>
        </w:rPr>
        <w:t> </w:t>
      </w:r>
      <w:r>
        <w:rPr>
          <w:rFonts w:ascii="Consolas"/>
          <w:b/>
          <w:color w:val="000000"/>
          <w:sz w:val="20"/>
        </w:rPr>
        <w:t>заданий</w:t>
      </w:r>
      <w:r>
        <w:rPr>
          <w:rFonts w:ascii="Consolas"/>
          <w:color w:val="000000"/>
          <w:sz w:val="20"/>
        </w:rPr>
        <w:t> </w:t>
      </w:r>
      <w:r>
        <w:rPr>
          <w:rFonts w:ascii="Consolas"/>
          <w:b/>
          <w:color w:val="000000"/>
          <w:sz w:val="20"/>
        </w:rPr>
        <w:t>на</w:t>
      </w:r>
      <w:r>
        <w:rPr>
          <w:rFonts w:ascii="Consolas"/>
          <w:b/>
          <w:color w:val="000000"/>
          <w:sz w:val="20"/>
        </w:rPr>
        <w:t xml:space="preserve"> 2017 </w:t>
      </w:r>
      <w:r>
        <w:rPr>
          <w:rFonts w:ascii="Consolas"/>
          <w:b/>
          <w:color w:val="000000"/>
          <w:sz w:val="20"/>
        </w:rPr>
        <w:t>год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562"/>
        <w:gridCol w:w="1592"/>
        <w:gridCol w:w="1189"/>
        <w:gridCol w:w="1532"/>
        <w:gridCol w:w="1811"/>
        <w:gridCol w:w="1161"/>
      </w:tblGrid>
      <w:tr w:rsidR="00E1365D" w:rsidRPr="00DA1DEB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/</w:t>
            </w:r>
            <w:r>
              <w:rPr>
                <w:rFonts w:ascii="Consolas"/>
                <w:color w:val="000000"/>
                <w:sz w:val="20"/>
              </w:rPr>
              <w:t>п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Наименование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осуществляемых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Описания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Наименование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администратора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ответственного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задания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Наименование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юридического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лица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ответственного</w:t>
            </w:r>
          </w:p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задания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Наименование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подпрограммы</w:t>
            </w:r>
            <w:r w:rsidRPr="00DA1DEB">
              <w:rPr>
                <w:rFonts w:ascii="Consolas"/>
                <w:color w:val="000000"/>
                <w:sz w:val="20"/>
              </w:rPr>
              <w:t>),</w:t>
            </w:r>
          </w:p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которой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задание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Сумма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необходимая</w:t>
            </w:r>
          </w:p>
          <w:p w:rsidR="00E1365D" w:rsidRPr="00DA1DEB" w:rsidRDefault="00E1365D" w:rsidP="00E1365D">
            <w:pPr>
              <w:spacing w:after="20"/>
              <w:ind w:left="20"/>
              <w:jc w:val="center"/>
            </w:pP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</w:tr>
      <w:tr w:rsidR="00E1365D" w:rsidTr="00E1365D">
        <w:trPr>
          <w:trHeight w:val="214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распространению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обучающих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семинаров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животноводства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Национальная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Атамекен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249 </w:t>
            </w:r>
            <w:r w:rsidRPr="00DA1DEB">
              <w:rPr>
                <w:rFonts w:ascii="Consolas"/>
                <w:color w:val="000000"/>
                <w:sz w:val="20"/>
              </w:rPr>
              <w:t>«Создание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животноводства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животноводства»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107 </w:t>
            </w:r>
            <w:r w:rsidRPr="00DA1DEB">
              <w:rPr>
                <w:rFonts w:ascii="Consolas"/>
                <w:color w:val="000000"/>
                <w:sz w:val="20"/>
              </w:rPr>
              <w:t>«Информационное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животноводства»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242 548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распространению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обучающих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семинаров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растениеводства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Национальная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Атамекен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255 </w:t>
            </w:r>
            <w:r w:rsidRPr="00DA1DEB">
              <w:rPr>
                <w:rFonts w:ascii="Consolas"/>
                <w:color w:val="000000"/>
                <w:sz w:val="20"/>
              </w:rPr>
              <w:t>«Создание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растениеводства»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108 </w:t>
            </w:r>
            <w:r w:rsidRPr="00DA1DEB">
              <w:rPr>
                <w:rFonts w:ascii="Consolas"/>
                <w:color w:val="000000"/>
                <w:sz w:val="20"/>
              </w:rPr>
              <w:t>«Информационное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безвозмездной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растениеводства»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218 213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Ведение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государственного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земельного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кадастра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обеспечивается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кадастровых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Некоммерческое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акционерное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«Государственная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корпорация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«Правительство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граждан»</w:t>
            </w:r>
            <w:r w:rsidR="00145E21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259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ресурсах»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2 312 704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Планово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сельскохозяйственных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угодий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пунктов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Цикл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фотокарт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масштабного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ряда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сельскохозяйственных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угодий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пунктов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создаваемых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«Государственный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сельскохозяйственных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аэрофотогеодезических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изысканий»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259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ресурсах»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413 655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Топографо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обновление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топографических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масштабного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ряда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тематических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каталога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географических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259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ресурсах»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хранение»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270 000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Топографо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Аэросъемка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обновление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топографических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масштабного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ряда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восстановление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пунктов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сертификация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эталонных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базисов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нивелирование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II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класса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каталогов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геодинамические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печать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карт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РГКП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Казгеодезия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259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ресурсах»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топографо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геодезической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картографической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хранение»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2 450 793</w:t>
            </w:r>
          </w:p>
        </w:tc>
      </w:tr>
      <w:tr w:rsidR="00E1365D" w:rsidTr="00E1365D">
        <w:trPr>
          <w:trHeight w:val="32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spellStart"/>
            <w:r>
              <w:rPr>
                <w:rFonts w:ascii="Consolas"/>
                <w:color w:val="000000"/>
                <w:sz w:val="20"/>
              </w:rPr>
              <w:t>Казахстаника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: </w:t>
            </w:r>
            <w:r>
              <w:rPr>
                <w:rFonts w:ascii="Consolas"/>
                <w:color w:val="000000"/>
                <w:sz w:val="20"/>
              </w:rPr>
              <w:t>энциклопедия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казахстанского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пути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Исследовательский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основанный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энциклопедическом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всестороннем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описании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получившего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признание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феномена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Лидера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Нурсултана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Назарбаева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платформ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объединения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духовной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консолидации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усилий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будут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символические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концепты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визуализирован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Лидера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="00145E21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Назарбаева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«Мәңгілік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Ел»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фотодокументальной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иллюстрированной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через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призму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динамики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поступательного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устремленной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30-</w:t>
            </w:r>
            <w:r w:rsidRPr="00DA1DEB">
              <w:rPr>
                <w:rFonts w:ascii="Consolas"/>
                <w:color w:val="000000"/>
                <w:sz w:val="20"/>
              </w:rPr>
              <w:t>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ведущих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мира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«Евразийский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Л</w:t>
            </w:r>
            <w:r>
              <w:rPr>
                <w:rFonts w:ascii="Consolas"/>
                <w:color w:val="000000"/>
                <w:sz w:val="20"/>
              </w:rPr>
              <w:t>.</w:t>
            </w:r>
            <w:r>
              <w:rPr>
                <w:rFonts w:ascii="Consolas"/>
                <w:color w:val="000000"/>
                <w:sz w:val="20"/>
              </w:rPr>
              <w:t>Н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Гумилева»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консалтинговых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251 285</w:t>
            </w:r>
          </w:p>
        </w:tc>
      </w:tr>
      <w:tr w:rsidR="00E1365D" w:rsidTr="00E1365D">
        <w:trPr>
          <w:trHeight w:val="366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История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древнейших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времен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дней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целостного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взгляда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построение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исторической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обусловленности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закономерности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объективное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освещение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личности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роли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Главы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современном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тесно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увязанной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со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четко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показывающей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глобальных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системе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взаимосвязи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периодизации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представления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полноценном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члене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сообщества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цивилизации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духовной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своей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спецификой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«Евразийский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Л</w:t>
            </w:r>
            <w:r>
              <w:rPr>
                <w:rFonts w:ascii="Consolas"/>
                <w:color w:val="000000"/>
                <w:sz w:val="20"/>
              </w:rPr>
              <w:t>.</w:t>
            </w:r>
            <w:r>
              <w:rPr>
                <w:rFonts w:ascii="Consolas"/>
                <w:color w:val="000000"/>
                <w:sz w:val="20"/>
              </w:rPr>
              <w:t>Н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Гумилева»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консалтинговых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198 673</w:t>
            </w:r>
          </w:p>
        </w:tc>
      </w:tr>
      <w:tr w:rsidR="00E1365D" w:rsidTr="00E1365D">
        <w:trPr>
          <w:trHeight w:val="436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Контакт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«экстренной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</w:t>
            </w:r>
            <w:r w:rsidRPr="00DA1DEB">
              <w:rPr>
                <w:rFonts w:ascii="Consolas"/>
                <w:color w:val="000000"/>
                <w:sz w:val="20"/>
              </w:rPr>
              <w:t xml:space="preserve"> 111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Уполномоченном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Автоматизация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круглосуточного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входящих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обращений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различных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источников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исходящий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обзвон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настройка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IVR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отработка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маршрута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интеграция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сценариев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разговора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аудиозаписей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проекту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звонков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нумерации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связи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доступность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24 </w:t>
            </w:r>
            <w:r w:rsidRPr="00DA1DEB">
              <w:rPr>
                <w:rFonts w:ascii="Consolas"/>
                <w:color w:val="000000"/>
                <w:sz w:val="20"/>
              </w:rPr>
              <w:t>часа</w:t>
            </w:r>
            <w:r w:rsidRPr="00DA1DEB">
              <w:rPr>
                <w:rFonts w:ascii="Consolas"/>
                <w:color w:val="000000"/>
                <w:sz w:val="20"/>
              </w:rPr>
              <w:t xml:space="preserve"> 7 </w:t>
            </w:r>
            <w:r w:rsidRPr="00DA1DEB">
              <w:rPr>
                <w:rFonts w:ascii="Consolas"/>
                <w:color w:val="000000"/>
                <w:sz w:val="20"/>
              </w:rPr>
              <w:t>дней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неделю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«экстренной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</w:t>
            </w:r>
            <w:r w:rsidRPr="00DA1DEB">
              <w:rPr>
                <w:rFonts w:ascii="Consolas"/>
                <w:color w:val="000000"/>
                <w:sz w:val="20"/>
              </w:rPr>
              <w:t xml:space="preserve"> 111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Уполномоченном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правам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связанным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обращениями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касающимися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свобод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жалобами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бездействие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предприятий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должностных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лиц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нарушающих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свободы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беспрепятственной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восстановлении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свобод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ТОО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r>
              <w:rPr>
                <w:rFonts w:ascii="Consolas"/>
                <w:color w:val="000000"/>
                <w:sz w:val="20"/>
              </w:rPr>
              <w:t xml:space="preserve">KT </w:t>
            </w:r>
            <w:proofErr w:type="spellStart"/>
            <w:r>
              <w:rPr>
                <w:rFonts w:ascii="Consolas"/>
                <w:color w:val="000000"/>
                <w:sz w:val="20"/>
              </w:rPr>
              <w:t>Cloud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Lab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166 815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Новый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: </w:t>
            </w:r>
            <w:r w:rsidRPr="00DA1DEB">
              <w:rPr>
                <w:rFonts w:ascii="Consolas"/>
                <w:color w:val="000000"/>
                <w:sz w:val="20"/>
              </w:rPr>
              <w:t>системное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методическое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Социологические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прогнозирование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методическая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сертифицированное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),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практические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мероприятия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«Евразийский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Л</w:t>
            </w:r>
            <w:r>
              <w:rPr>
                <w:rFonts w:ascii="Consolas"/>
                <w:color w:val="000000"/>
                <w:sz w:val="20"/>
              </w:rPr>
              <w:t>.</w:t>
            </w:r>
            <w:r>
              <w:rPr>
                <w:rFonts w:ascii="Consolas"/>
                <w:color w:val="000000"/>
                <w:sz w:val="20"/>
              </w:rPr>
              <w:t>Н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Гумилева»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040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патриотическому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199 025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воспитания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098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102 </w:t>
            </w:r>
            <w:r w:rsidRPr="00DA1DEB">
              <w:rPr>
                <w:rFonts w:ascii="Consolas"/>
                <w:color w:val="000000"/>
                <w:sz w:val="20"/>
              </w:rPr>
              <w:t>«Методологическое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31 700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математической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одаренных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различных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одаренных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специализированным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общеобразовательным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математическая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100 </w:t>
            </w:r>
            <w:r w:rsidRPr="00DA1DEB">
              <w:rPr>
                <w:rFonts w:ascii="Consolas"/>
                <w:color w:val="000000"/>
                <w:sz w:val="20"/>
              </w:rPr>
              <w:t>«Обучение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991 522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гуманной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педагогики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приемов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личностно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ориентированного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интеграции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нравственно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духовного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Реализация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интегрированных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учебных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программ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ориентацией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общечеловеческие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ценности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ТОО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практический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оздоровительный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Бобек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100 </w:t>
            </w:r>
            <w:r w:rsidRPr="00DA1DEB">
              <w:rPr>
                <w:rFonts w:ascii="Consolas"/>
                <w:color w:val="000000"/>
                <w:sz w:val="20"/>
              </w:rPr>
              <w:t>«Обучение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541 946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Образовательные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воспитательные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специализированных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Интеллектуальн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школы»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математическими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индивидуальных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авторских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«Назарбаев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Интеллектуальные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школы»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101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Интеллектуальных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lastRenderedPageBreak/>
              <w:t>школах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27 549 189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доклада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Сбор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рейтинга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показателям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Обобщение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полученных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выявление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существующих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проблем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достоверной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102 </w:t>
            </w:r>
            <w:r w:rsidRPr="00DA1DEB">
              <w:rPr>
                <w:rFonts w:ascii="Consolas"/>
                <w:color w:val="000000"/>
                <w:sz w:val="20"/>
              </w:rPr>
              <w:t>«Методологическое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27 733</w:t>
            </w:r>
          </w:p>
        </w:tc>
      </w:tr>
      <w:tr w:rsidR="00E1365D" w:rsidTr="00E1365D">
        <w:trPr>
          <w:trHeight w:val="25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апробации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движение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учащихся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проблемы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возникающие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период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lastRenderedPageBreak/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деятельность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коллегиальных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),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расчету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106 </w:t>
            </w:r>
            <w:r w:rsidRPr="00DA1DEB">
              <w:rPr>
                <w:rFonts w:ascii="Consolas"/>
                <w:color w:val="000000"/>
                <w:sz w:val="20"/>
              </w:rPr>
              <w:t>«Оплата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оператору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подушевому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финансированию»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16 836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преподавания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TALIS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апробации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преподавания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TALIS</w:t>
            </w:r>
            <w:r w:rsidRPr="00DA1DEB">
              <w:rPr>
                <w:rFonts w:ascii="Consolas"/>
                <w:color w:val="000000"/>
                <w:sz w:val="20"/>
              </w:rPr>
              <w:t xml:space="preserve">-2018. 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TALIS</w:t>
            </w:r>
            <w:r w:rsidRPr="00DA1DEB">
              <w:rPr>
                <w:rFonts w:ascii="Consolas"/>
                <w:color w:val="000000"/>
                <w:sz w:val="20"/>
              </w:rPr>
              <w:t xml:space="preserve">-2018: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координаторов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инструментария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Внесение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ежегодного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взноса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ОЭСР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участие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TALIS-2018.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58 392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чтения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понимания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текста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PIRLS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PIRLS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проводимом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IEA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Внесение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второго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взноса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включения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Международную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энциклопедию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PIRLS</w:t>
            </w:r>
            <w:r w:rsidRPr="00DA1DEB">
              <w:rPr>
                <w:rFonts w:ascii="Consolas"/>
                <w:color w:val="000000"/>
                <w:sz w:val="20"/>
              </w:rPr>
              <w:t xml:space="preserve">-2016,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опубликование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сборника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«Инструментарий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PIRLS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оценивания»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презентации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PIRLS</w:t>
            </w:r>
            <w:r w:rsidRPr="00DA1DEB">
              <w:rPr>
                <w:rFonts w:ascii="Consolas"/>
                <w:color w:val="000000"/>
                <w:sz w:val="20"/>
              </w:rPr>
              <w:t xml:space="preserve">-2016,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PIRLS-2021.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31 872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математического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TIMSS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TIMSS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проводимом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IEA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Обработка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IEA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«Итоги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TIMSS</w:t>
            </w:r>
            <w:r w:rsidRPr="00DA1DEB">
              <w:rPr>
                <w:rFonts w:ascii="Consolas"/>
                <w:color w:val="000000"/>
                <w:sz w:val="20"/>
              </w:rPr>
              <w:t>-2015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опубликование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«Результаты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TIMSS</w:t>
            </w:r>
            <w:r w:rsidRPr="00DA1DEB">
              <w:rPr>
                <w:rFonts w:ascii="Consolas"/>
                <w:color w:val="000000"/>
                <w:sz w:val="20"/>
              </w:rPr>
              <w:t>-2015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цикле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TIMSS</w:t>
            </w:r>
            <w:r w:rsidRPr="00DA1DEB">
              <w:rPr>
                <w:rFonts w:ascii="Consolas"/>
                <w:color w:val="000000"/>
                <w:sz w:val="20"/>
              </w:rPr>
              <w:t>-2019 (</w:t>
            </w:r>
            <w:r w:rsidRPr="00DA1DEB">
              <w:rPr>
                <w:rFonts w:ascii="Consolas"/>
                <w:color w:val="000000"/>
                <w:sz w:val="20"/>
              </w:rPr>
              <w:t>инструктивные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тестовые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буклеты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анкеты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апробационного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</w:t>
            </w:r>
            <w:r w:rsidRPr="00DA1DEB">
              <w:rPr>
                <w:rFonts w:ascii="Consolas"/>
                <w:color w:val="000000"/>
                <w:sz w:val="20"/>
              </w:rPr>
              <w:t xml:space="preserve">.). </w:t>
            </w:r>
            <w:r>
              <w:rPr>
                <w:rFonts w:ascii="Consolas"/>
                <w:color w:val="000000"/>
                <w:sz w:val="20"/>
              </w:rPr>
              <w:t>Внесение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взноса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IEA </w:t>
            </w:r>
            <w:r>
              <w:rPr>
                <w:rFonts w:ascii="Consolas"/>
                <w:color w:val="000000"/>
                <w:sz w:val="20"/>
              </w:rPr>
              <w:t>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участие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TIMSS-2019.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48 217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компьютерной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грамотности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ICILS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ICILS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проводимом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IEA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частности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принятие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апробационном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ICILS</w:t>
            </w:r>
            <w:r w:rsidRPr="00DA1DEB">
              <w:rPr>
                <w:rFonts w:ascii="Consolas"/>
                <w:color w:val="000000"/>
                <w:sz w:val="20"/>
              </w:rPr>
              <w:t xml:space="preserve">-2018. </w:t>
            </w:r>
            <w:r w:rsidRPr="00DA1DEB">
              <w:rPr>
                <w:rFonts w:ascii="Consolas"/>
                <w:color w:val="000000"/>
                <w:sz w:val="20"/>
              </w:rPr>
              <w:t>Перевод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инструктивных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апробации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тестовых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анкет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ICILS</w:t>
            </w:r>
            <w:r w:rsidRPr="00DA1DEB">
              <w:rPr>
                <w:rFonts w:ascii="Consolas"/>
                <w:color w:val="000000"/>
                <w:sz w:val="20"/>
              </w:rPr>
              <w:t>-2018.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49 508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достижений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обучающихся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PISA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PISA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Обработка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ОЭСР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итогам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PISA</w:t>
            </w:r>
            <w:r w:rsidRPr="00DA1DEB">
              <w:rPr>
                <w:rFonts w:ascii="Consolas"/>
                <w:color w:val="000000"/>
                <w:sz w:val="20"/>
              </w:rPr>
              <w:t xml:space="preserve"> -2015, 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опубликование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«Результаты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PISA</w:t>
            </w:r>
            <w:r w:rsidRPr="00DA1DEB">
              <w:rPr>
                <w:rFonts w:ascii="Consolas"/>
                <w:color w:val="000000"/>
                <w:sz w:val="20"/>
              </w:rPr>
              <w:t xml:space="preserve">-2015: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зависят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успехи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Участие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апробации</w:t>
            </w:r>
            <w:r>
              <w:rPr>
                <w:rFonts w:ascii="Consolas"/>
                <w:color w:val="000000"/>
                <w:sz w:val="20"/>
              </w:rPr>
              <w:t xml:space="preserve"> PISA-2018 (</w:t>
            </w:r>
            <w:r>
              <w:rPr>
                <w:rFonts w:ascii="Consolas"/>
                <w:color w:val="000000"/>
                <w:sz w:val="20"/>
              </w:rPr>
              <w:t>выборка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около</w:t>
            </w:r>
            <w:r>
              <w:rPr>
                <w:rFonts w:ascii="Consolas"/>
                <w:color w:val="000000"/>
                <w:sz w:val="20"/>
              </w:rPr>
              <w:t xml:space="preserve"> 1800 </w:t>
            </w:r>
            <w:proofErr w:type="gramStart"/>
            <w:r>
              <w:rPr>
                <w:rFonts w:ascii="Consolas"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Consolas"/>
                <w:color w:val="000000"/>
                <w:sz w:val="20"/>
              </w:rPr>
              <w:t>).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60 953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внесение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итогам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послесреднего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32 564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послесреднего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последующим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п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қор»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10 </w:t>
            </w:r>
            <w:r w:rsidRPr="00DA1DEB">
              <w:rPr>
                <w:rFonts w:ascii="Consolas"/>
                <w:color w:val="000000"/>
                <w:sz w:val="20"/>
              </w:rPr>
              <w:t>базовых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колледжей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НАО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«Холдинг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110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232 342</w:t>
            </w:r>
          </w:p>
        </w:tc>
      </w:tr>
      <w:tr w:rsidR="00E1365D" w:rsidTr="00E1365D">
        <w:trPr>
          <w:trHeight w:val="25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актуализации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Актуализация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посредством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современными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работодателей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разрыва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спросом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квалифицированных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согласно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"</w:t>
            </w:r>
            <w:r w:rsidRPr="00DA1DEB">
              <w:rPr>
                <w:rFonts w:ascii="Consolas"/>
                <w:color w:val="000000"/>
                <w:sz w:val="20"/>
              </w:rPr>
              <w:t>Об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"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общеобразовательному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стандарту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послесреднего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НАО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«Холдинг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110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196 508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профмастерства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WorldSkills</w:t>
            </w:r>
            <w:proofErr w:type="spellEnd"/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оператором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чемпионата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WorldSkills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Kazakhstan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членов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мировом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чемпионате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WorldSkills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Competition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бу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Даби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ОАЭ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ежегодных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членских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взносов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ассоциации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WorldSkills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International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WorldSkills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Europe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НАО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«Холдинг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110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272 075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приобретения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перевода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зарубежной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литературы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ТиПО</w:t>
            </w:r>
            <w:proofErr w:type="spellEnd"/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Приобретение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перевод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зарубежной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литературы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пособий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современной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методической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литературой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НАО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«Холдинг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110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545 030</w:t>
            </w:r>
          </w:p>
        </w:tc>
      </w:tr>
      <w:tr w:rsidR="00E1365D" w:rsidTr="00E1365D">
        <w:trPr>
          <w:trHeight w:val="214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теоретических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практических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тестовых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сертификации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присвоения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выпускникам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ТиПО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«Холдинг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п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целостности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сертификации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послесреднего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будут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тестовые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сертификации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45 </w:t>
            </w:r>
            <w:r w:rsidRPr="00DA1DEB">
              <w:rPr>
                <w:rFonts w:ascii="Consolas"/>
                <w:color w:val="000000"/>
                <w:sz w:val="20"/>
              </w:rPr>
              <w:t>новым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разработанным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2015 </w:t>
            </w:r>
            <w:r w:rsidRPr="00DA1DEB">
              <w:rPr>
                <w:rFonts w:ascii="Consolas"/>
                <w:color w:val="000000"/>
                <w:sz w:val="20"/>
              </w:rPr>
              <w:t>году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модульной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НАО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«Холдинг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«Кәсі</w:t>
            </w:r>
            <w:proofErr w:type="gramStart"/>
            <w:r>
              <w:rPr>
                <w:rFonts w:ascii="Consolas"/>
                <w:color w:val="000000"/>
                <w:sz w:val="20"/>
              </w:rPr>
              <w:t>п</w:t>
            </w:r>
            <w:proofErr w:type="gramEnd"/>
            <w:r>
              <w:rPr>
                <w:rFonts w:ascii="Consolas"/>
                <w:color w:val="000000"/>
                <w:sz w:val="20"/>
              </w:rPr>
              <w:t>қор»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110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64 460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слушателей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предуниверситетской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onsolas"/>
                <w:color w:val="000000"/>
                <w:sz w:val="20"/>
              </w:rPr>
              <w:t>Foundation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Подготовительном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студентов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магистрантов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докторантов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бакалавриата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магистратуры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докторантуры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PhD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«Назарбаев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Университет»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102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30 288 117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заведениях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движение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студентов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проблемы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возникающие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период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деятельность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коллегиальных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).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расчету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39 500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возврату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студенческих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трудоустройства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докторов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философии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onsolas"/>
                <w:color w:val="000000"/>
                <w:sz w:val="20"/>
              </w:rPr>
              <w:t>PhD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возврату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обслуживанию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студенческих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трудоустройства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заведений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обучавшихся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грантам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пределах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расположенные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местности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104 </w:t>
            </w:r>
            <w:r w:rsidRPr="00DA1DEB">
              <w:rPr>
                <w:rFonts w:ascii="Consolas"/>
                <w:color w:val="000000"/>
                <w:sz w:val="20"/>
              </w:rPr>
              <w:t>«Оплата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поверенным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агентам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возврату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кредитов»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191 665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ОЭСР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компетенций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взрослых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PIAAC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компетенций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взрослых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>
              <w:rPr>
                <w:rFonts w:ascii="Consolas"/>
                <w:color w:val="000000"/>
                <w:sz w:val="20"/>
              </w:rPr>
              <w:t>PIAAC</w:t>
            </w:r>
            <w:r w:rsidRPr="00DA1DEB">
              <w:rPr>
                <w:rFonts w:ascii="Consolas"/>
                <w:color w:val="000000"/>
                <w:sz w:val="20"/>
              </w:rPr>
              <w:t xml:space="preserve">) - </w:t>
            </w:r>
            <w:r w:rsidRPr="00DA1DEB">
              <w:rPr>
                <w:rFonts w:ascii="Consolas"/>
                <w:color w:val="000000"/>
                <w:sz w:val="20"/>
              </w:rPr>
              <w:t>анкетирование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тестирование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читательской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математической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компьютерной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грамотности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16-65 </w:t>
            </w:r>
            <w:r w:rsidRPr="00DA1DEB">
              <w:rPr>
                <w:rFonts w:ascii="Consolas"/>
                <w:color w:val="000000"/>
                <w:sz w:val="20"/>
              </w:rPr>
              <w:t>лет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«Информационно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аналитический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109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190 691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оператором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накопительной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организационному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методологическому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накопительной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«Финансовый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112 </w:t>
            </w:r>
            <w:r w:rsidRPr="00DA1DEB">
              <w:rPr>
                <w:rFonts w:ascii="Consolas"/>
                <w:color w:val="000000"/>
                <w:sz w:val="20"/>
              </w:rPr>
              <w:t>«Оплата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оператора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накопительной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84 050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мероприятиях</w:t>
            </w:r>
          </w:p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(28-</w:t>
            </w:r>
            <w:r>
              <w:rPr>
                <w:rFonts w:ascii="Consolas"/>
                <w:color w:val="000000"/>
                <w:sz w:val="20"/>
              </w:rPr>
              <w:t>зимняя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Всемирная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Универсиада</w:t>
            </w:r>
            <w:r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(28-</w:t>
            </w:r>
            <w:r w:rsidRPr="00DA1DEB">
              <w:rPr>
                <w:rFonts w:ascii="Consolas"/>
                <w:color w:val="000000"/>
                <w:sz w:val="20"/>
              </w:rPr>
              <w:t>зимняя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Универсиада</w:t>
            </w:r>
            <w:r w:rsidRPr="00DA1DEB">
              <w:rPr>
                <w:rFonts w:ascii="Consolas"/>
                <w:color w:val="000000"/>
                <w:sz w:val="20"/>
              </w:rPr>
              <w:t>).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практический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послевузовским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образованием»</w:t>
            </w:r>
            <w:r w:rsidRPr="00DA1DEB">
              <w:rPr>
                <w:rFonts w:ascii="Consolas"/>
                <w:color w:val="000000"/>
                <w:sz w:val="20"/>
              </w:rPr>
              <w:t xml:space="preserve"> 113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школьных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олимпиад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конкурсов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внешкольных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80 773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НУ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Беркли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: </w:t>
            </w:r>
            <w:r w:rsidRPr="00DA1DEB">
              <w:rPr>
                <w:rFonts w:ascii="Consolas"/>
                <w:color w:val="000000"/>
                <w:sz w:val="20"/>
              </w:rPr>
              <w:t>стратегическая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критического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вещества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перспективных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источников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2014 - 2018 </w:t>
            </w:r>
            <w:r w:rsidRPr="00DA1DEB">
              <w:rPr>
                <w:rFonts w:ascii="Consolas"/>
                <w:color w:val="000000"/>
                <w:sz w:val="20"/>
              </w:rPr>
              <w:t>годы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выращивания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характеризации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тонких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наноструктурированных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пленок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энергетики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ускорителя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энергий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«Назарбаев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Университет»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217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«Программно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целевое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>/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659 212</w:t>
            </w:r>
          </w:p>
        </w:tc>
      </w:tr>
      <w:tr w:rsidR="00E1365D" w:rsidTr="00E1365D">
        <w:trPr>
          <w:trHeight w:val="280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предлагаемых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советов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Поиск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привлечение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договора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законодательства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проводимых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>/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банков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зарубежных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заключений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вознаграждения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членам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командировочных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экспертизы»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217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экспертизы»</w:t>
            </w:r>
            <w:r w:rsidR="00145E21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1 457 296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коммерциализацию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грантового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коммерциализацию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«Фонд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науки»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217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коммерциализацию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214 905</w:t>
            </w:r>
          </w:p>
        </w:tc>
      </w:tr>
      <w:tr w:rsidR="00E1365D" w:rsidTr="00E1365D">
        <w:trPr>
          <w:trHeight w:val="538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познавательному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библитечно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информационному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популяризации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учреждений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музея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библиотеки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Осуществление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хозяйственной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Популяризация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просветительской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фондовая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музеях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Осуществление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музейных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раскрытие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справочно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поискового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аппарата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традиционном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видах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нему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Библиотечное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справочно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библиографическое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обслуживание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пользователей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учреждений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Библиотечное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справочно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библиографическое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обслуживание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пользователей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филиалов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площадки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читателя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исторически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значимым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редким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архивным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библиотечным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материалам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Пропаганда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достижений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Международное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сотрудничество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участие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проектах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«Ғылым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ордасы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Комитета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Министерства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219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историческим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педагогической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педагогической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292 553</w:t>
            </w:r>
          </w:p>
        </w:tc>
      </w:tr>
      <w:tr w:rsidR="00E1365D" w:rsidTr="00E1365D">
        <w:trPr>
          <w:trHeight w:val="32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Государственный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отчетов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диссертаций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PhD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защищенных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Государственный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отчетов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или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диссертаций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PhD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защищенных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регистрация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Расширение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телекоммуникационных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результатам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регистрации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сотрудничества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включающего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обмен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материалами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219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историческим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педагогической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педагогической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143 770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начального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основного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педагогических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начального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основного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современными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компетенций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«Өрлеу»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222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5 912 477</w:t>
            </w:r>
          </w:p>
        </w:tc>
      </w:tr>
      <w:tr w:rsidR="00E1365D" w:rsidTr="00E1365D">
        <w:trPr>
          <w:trHeight w:val="238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наблюдений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госпитализации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стационар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бюро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госпитализаций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сбора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представления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госпитализации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стационар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бесплатной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бюро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госпитализаций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уполномоченного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410 072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2016-2019 </w:t>
            </w:r>
            <w:r w:rsidRPr="00DA1DEB">
              <w:rPr>
                <w:rFonts w:ascii="Consolas"/>
                <w:color w:val="000000"/>
                <w:sz w:val="20"/>
              </w:rPr>
              <w:t>годы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обозначенных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«Казахстан</w:t>
            </w:r>
            <w:r w:rsidRPr="00DA1DEB">
              <w:rPr>
                <w:rFonts w:ascii="Consolas"/>
                <w:color w:val="000000"/>
                <w:sz w:val="20"/>
              </w:rPr>
              <w:t>-2050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проводимых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момент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консалтинговых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127 117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оплаты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онкологической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глобального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бесплатной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подушевому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нормативу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включая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стимулирующий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подушевого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первичной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консалтинговых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37 075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некоторых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регистров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эксплуатации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телемедицинской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автоматизированного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своевременной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актуальной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достоверной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достаточной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обеспечивающей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безопасную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справедливую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качественную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устойчивую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104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312 653</w:t>
            </w:r>
          </w:p>
        </w:tc>
      </w:tr>
      <w:tr w:rsidR="00E1365D" w:rsidTr="00E1365D">
        <w:trPr>
          <w:trHeight w:val="4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еографически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удаленного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офиса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первичной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Республика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еографически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удаленного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офиса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первичной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частности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консультативно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государствам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членам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Европейской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систематизации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содействие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передаче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первичной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государствами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членами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еографически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удаленного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офиса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принятых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глобальном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соблюдением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принципов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ответственности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помещения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согласно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требованиям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мебели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Географически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удаленного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офиса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Казахстане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имени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Д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Асфендиярова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32 907</w:t>
            </w:r>
          </w:p>
        </w:tc>
      </w:tr>
      <w:tr w:rsidR="00E1365D" w:rsidTr="00E1365D">
        <w:trPr>
          <w:trHeight w:val="366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Методологическая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поддержка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реформирования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тарифообразования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лекарственной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клинической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практики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стандартизации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менеджмента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человеческими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стандартизации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медицинского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фармацевтического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Выполнение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аккредитации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экспертизы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839 508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связанных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реформированием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долгосрочного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IT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институциональной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модификация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МЗСР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бесплатной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392 533</w:t>
            </w:r>
          </w:p>
        </w:tc>
      </w:tr>
      <w:tr w:rsidR="00E1365D" w:rsidTr="00E1365D">
        <w:trPr>
          <w:trHeight w:val="11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укрепление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ключевого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механизма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«Медицинский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университет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«Астана»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005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квалификации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1 512 419</w:t>
            </w:r>
          </w:p>
        </w:tc>
      </w:tr>
      <w:tr w:rsidR="00E1365D" w:rsidTr="00E1365D">
        <w:trPr>
          <w:trHeight w:val="24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профилактики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диагностики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ВИЧ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инфекции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СПИД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Эпидемиологический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надзор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случаями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распространенностью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ВИЧ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инфекции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оценка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Организационно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методическое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руководство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координация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СПИД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профилактики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диагностики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ВИЧ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инфекции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Выполнение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референс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ВИЧ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СПИД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ассоциированных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инфекций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профилактике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борьбе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СПИД»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102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254 825</w:t>
            </w:r>
          </w:p>
        </w:tc>
      </w:tr>
      <w:tr w:rsidR="00E1365D" w:rsidTr="00E1365D">
        <w:trPr>
          <w:trHeight w:val="24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Направление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рубеж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претендующих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рубежом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оказывающейся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клиниках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привлечением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зарубежных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высокоспециализированной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1 742 424</w:t>
            </w:r>
          </w:p>
        </w:tc>
      </w:tr>
      <w:tr w:rsidR="00E1365D" w:rsidTr="00E1365D">
        <w:trPr>
          <w:trHeight w:val="17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авиации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авиации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бесплатной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авиации»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104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авиации»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6 911 287</w:t>
            </w:r>
          </w:p>
        </w:tc>
      </w:tr>
      <w:tr w:rsidR="00E1365D" w:rsidTr="00E1365D">
        <w:trPr>
          <w:trHeight w:val="174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препаратами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донорской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лабораторных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расположенным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препаратами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донорской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Заготовка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переработка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донорской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препаратов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Лабораторные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тканевого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типирования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трансплантации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ткани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расположенных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городах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Астане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референс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производственный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трансфузиологии»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производству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крови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компонентов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препаратов»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4 260 591</w:t>
            </w:r>
          </w:p>
        </w:tc>
      </w:tr>
      <w:tr w:rsidR="00E1365D" w:rsidTr="00E1365D">
        <w:trPr>
          <w:trHeight w:val="282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Пропаганда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здорового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образа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жизни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приоритетов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концептуальных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пропаганде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здорового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жизни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профилактике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заболеваний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сбор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коммуникационных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текстового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дизайна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стиле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указанием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группы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тиража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каждого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проблем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здорового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жизни»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106 </w:t>
            </w:r>
            <w:r w:rsidRPr="00DA1DEB">
              <w:rPr>
                <w:rFonts w:ascii="Consolas"/>
                <w:color w:val="000000"/>
                <w:sz w:val="20"/>
              </w:rPr>
              <w:t>«Пропаганда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здорового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жизни»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82 840</w:t>
            </w:r>
          </w:p>
        </w:tc>
      </w:tr>
      <w:tr w:rsidR="00E1365D" w:rsidTr="00E1365D">
        <w:trPr>
          <w:trHeight w:val="372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бесплатной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хирургии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имени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Н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Сызганова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  <w:lang w:val="en-US"/>
              </w:rPr>
            </w:pPr>
            <w:r>
              <w:rPr>
                <w:rFonts w:ascii="Consolas"/>
                <w:color w:val="000000"/>
                <w:sz w:val="20"/>
              </w:rPr>
              <w:t>Корпоративный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фонд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 xml:space="preserve"> 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>«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>University Medical Center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>»</w:t>
            </w:r>
            <w:r w:rsidRPr="00E1365D">
              <w:rPr>
                <w:rFonts w:ascii="Consolas"/>
                <w:color w:val="000000"/>
                <w:sz w:val="20"/>
                <w:lang w:val="en-US"/>
              </w:rPr>
              <w:t>;</w:t>
            </w:r>
          </w:p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кардиохирургический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онкологии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трансплантологии»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lastRenderedPageBreak/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«Национальный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нейрохирургии»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 xml:space="preserve">053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финансируемых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107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медицинских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2 236 715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трудовой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общереспубликанской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бедности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технической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нематериальных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активов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ресурсов»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056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трудовой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модернизация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трудовой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2 117 246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ортопедической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ортопедической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Протезирование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особо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сложными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атипичными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видами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увечья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первичное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испытание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ортопедических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изделий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изготавливаемых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новейшим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виды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ортопедических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изделий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практический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реабилитации»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058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инвалидам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ортопедической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протезн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ортопедической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69 461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Слухоречевая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адаптация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имплантации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Кохлеарная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имплантация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КИ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единственным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реабилитации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тяжелыми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нарушениями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глухотой</w:t>
            </w:r>
            <w:r w:rsidRPr="00DA1DEB">
              <w:rPr>
                <w:rFonts w:ascii="Consolas"/>
                <w:color w:val="000000"/>
                <w:sz w:val="20"/>
              </w:rPr>
              <w:t xml:space="preserve">). </w:t>
            </w:r>
            <w:r w:rsidRPr="00DA1DEB">
              <w:rPr>
                <w:rFonts w:ascii="Consolas"/>
                <w:color w:val="000000"/>
                <w:sz w:val="20"/>
              </w:rPr>
              <w:t>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неэффективна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слухоречевой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реабилитации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адаптации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).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речи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кохлеарным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имплантом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Цель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слухоречевой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адаптации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–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научить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ребенка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воспринимать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звуковые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сигналы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неречевые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речевые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), </w:t>
            </w:r>
            <w:r w:rsidRPr="00DA1DEB">
              <w:rPr>
                <w:rFonts w:ascii="Consolas"/>
                <w:color w:val="000000"/>
                <w:sz w:val="20"/>
              </w:rPr>
              <w:t>понимать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ощущения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речи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практический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реабилитации»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058 </w:t>
            </w:r>
            <w:r w:rsidRPr="00DA1DEB">
              <w:rPr>
                <w:rFonts w:ascii="Consolas"/>
                <w:color w:val="000000"/>
                <w:sz w:val="20"/>
              </w:rPr>
              <w:t>«Оказание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102 </w:t>
            </w:r>
            <w:r w:rsidRPr="00DA1DEB">
              <w:rPr>
                <w:rFonts w:ascii="Consolas"/>
                <w:color w:val="000000"/>
                <w:sz w:val="20"/>
              </w:rPr>
              <w:t>«Слухоречевая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адаптация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слуха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кохлеарной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имплантации»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123 823</w:t>
            </w:r>
          </w:p>
        </w:tc>
      </w:tr>
      <w:tr w:rsidR="00E1365D" w:rsidTr="00E1365D">
        <w:trPr>
          <w:trHeight w:val="129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высокотехнологичных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диагностики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заболеваний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привлечением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иностранных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специалистов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клиническим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передовых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клинических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/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кардиохирургический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центр»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«Национальный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центр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нейрохирургии»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059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высокотехнологичных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диагностики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лечения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заболеваний»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130 844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ресурсов»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068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текущих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149 851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информационной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трудовой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цифровой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площадки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трудоустройству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здравоохранения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ресурсов»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068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массового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150 000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2011-2020 </w:t>
            </w:r>
            <w:r w:rsidRPr="00DA1DEB">
              <w:rPr>
                <w:rFonts w:ascii="Consolas"/>
                <w:color w:val="000000"/>
                <w:sz w:val="20"/>
              </w:rPr>
              <w:t>годы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координационно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методический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им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Ш</w:t>
            </w:r>
            <w:r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Шаяхметова»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021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языков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974 522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реставрационных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консервационных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памятниках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памятников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воссоздания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реставрации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РГП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ПХВ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Казреставрация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033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популяризация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«Воссоздание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сооружение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памятников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историко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263 456</w:t>
            </w:r>
          </w:p>
        </w:tc>
      </w:tr>
      <w:tr w:rsidR="00E1365D" w:rsidTr="00E1365D">
        <w:trPr>
          <w:trHeight w:val="25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Свод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систематизация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народа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границ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включенных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предварительный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список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ЮНЕСКО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подготовке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включения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Список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Юнеско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серийной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трансграничной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номинации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"</w:t>
            </w:r>
            <w:r w:rsidRPr="00DA1DEB">
              <w:rPr>
                <w:rFonts w:ascii="Consolas"/>
                <w:color w:val="000000"/>
                <w:sz w:val="20"/>
              </w:rPr>
              <w:t>Великий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Шелковый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путь</w:t>
            </w:r>
            <w:r w:rsidRPr="00DA1DEB">
              <w:rPr>
                <w:rFonts w:ascii="Consolas"/>
                <w:color w:val="000000"/>
                <w:sz w:val="20"/>
              </w:rPr>
              <w:t>" (</w:t>
            </w:r>
            <w:r w:rsidRPr="00DA1DEB">
              <w:rPr>
                <w:rFonts w:ascii="Consolas"/>
                <w:color w:val="000000"/>
                <w:sz w:val="20"/>
              </w:rPr>
              <w:t>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текста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номинации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зон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охраны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), </w:t>
            </w:r>
            <w:r w:rsidRPr="00DA1DEB">
              <w:rPr>
                <w:rFonts w:ascii="Consolas"/>
                <w:color w:val="000000"/>
                <w:sz w:val="20"/>
              </w:rPr>
              <w:t>подготовке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менеджмент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планов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памятников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включения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серийную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номинацию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«Великий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Шелковый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Путь»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РГП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ПХВ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Казреставрация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033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популяризация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«Свод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систематизация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изучения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народа»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18 000</w:t>
            </w:r>
          </w:p>
        </w:tc>
      </w:tr>
      <w:tr w:rsidR="00E1365D" w:rsidTr="00E1365D">
        <w:trPr>
          <w:trHeight w:val="195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Мероприятия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Главы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приобретения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классическому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танцу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балету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ТОО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«Театр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«Астана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Балет»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033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популяризация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 xml:space="preserve">105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2 642 372</w:t>
            </w:r>
          </w:p>
        </w:tc>
      </w:tr>
      <w:tr w:rsidR="00E1365D" w:rsidTr="00E1365D">
        <w:trPr>
          <w:trHeight w:val="175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64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Мероприятия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Главы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молодых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вокалистов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Опералия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Пласидо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Доминго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Пласидо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Доминго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звезд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специализированной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выставки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«ЭКСПО</w:t>
            </w:r>
            <w:r w:rsidRPr="00DA1DEB">
              <w:rPr>
                <w:rFonts w:ascii="Consolas"/>
                <w:color w:val="000000"/>
                <w:sz w:val="20"/>
              </w:rPr>
              <w:t>-2017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«Государственный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театр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балета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Опера»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033 </w:t>
            </w:r>
            <w:r w:rsidRPr="00DA1DEB">
              <w:rPr>
                <w:rFonts w:ascii="Consolas"/>
                <w:color w:val="000000"/>
                <w:sz w:val="20"/>
              </w:rPr>
              <w:t>«Повышение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сохранение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популяризация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наследия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105 </w:t>
            </w:r>
            <w:r w:rsidRPr="00DA1DEB">
              <w:rPr>
                <w:rFonts w:ascii="Consolas"/>
                <w:color w:val="000000"/>
                <w:sz w:val="20"/>
              </w:rPr>
              <w:t>«Проведение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200 345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воспитание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одаренных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академии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хореографии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учебного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предоставление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академия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хореографии»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041 </w:t>
            </w:r>
            <w:r w:rsidRPr="00DA1DEB">
              <w:rPr>
                <w:rFonts w:ascii="Consolas"/>
                <w:color w:val="000000"/>
                <w:sz w:val="20"/>
              </w:rPr>
              <w:t>«Подготовка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культуры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искусства»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хореографии»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1 415 362</w:t>
            </w:r>
          </w:p>
        </w:tc>
      </w:tr>
      <w:tr w:rsidR="00E1365D" w:rsidTr="00E1365D">
        <w:trPr>
          <w:trHeight w:val="19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радиационных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  <w:r w:rsidR="00145E21"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эксплуатация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радиационных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успешного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персонала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приобретению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налогов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платежей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энергетики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036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атомных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энергетических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радиационной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702 298</w:t>
            </w:r>
          </w:p>
        </w:tc>
      </w:tr>
      <w:tr w:rsidR="00E1365D" w:rsidTr="00E1365D">
        <w:trPr>
          <w:trHeight w:val="17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радиационных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физики»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ядерной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физики»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успешного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персонала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приобретению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налогов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платежей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Министерство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энергетики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РГП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ядерной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физики»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036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атомных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энергетических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радиационной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448 304</w:t>
            </w:r>
          </w:p>
        </w:tc>
      </w:tr>
      <w:tr w:rsidR="00E1365D" w:rsidTr="00E1365D">
        <w:trPr>
          <w:trHeight w:val="195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непрерывной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установок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геофизических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успешного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(</w:t>
            </w:r>
            <w:r w:rsidRPr="00DA1DEB">
              <w:rPr>
                <w:rFonts w:ascii="Consolas"/>
                <w:color w:val="000000"/>
                <w:sz w:val="20"/>
              </w:rPr>
              <w:t>комплекс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персонала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приобретению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оплате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налогов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платежей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энергетики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РГП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геофизических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036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атомных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энергетических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радиационной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191 423</w:t>
            </w:r>
          </w:p>
        </w:tc>
      </w:tr>
      <w:tr w:rsidR="00E1365D" w:rsidTr="00E1365D">
        <w:trPr>
          <w:trHeight w:val="85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НК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«ҚазАвтоЖол»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003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160 372 392</w:t>
            </w:r>
          </w:p>
        </w:tc>
      </w:tr>
      <w:tr w:rsidR="00E1365D" w:rsidTr="00E1365D">
        <w:trPr>
          <w:trHeight w:val="17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Поисковые</w:t>
            </w:r>
            <w:r>
              <w:rPr>
                <w:rFonts w:ascii="Consolas"/>
                <w:color w:val="000000"/>
                <w:sz w:val="20"/>
              </w:rPr>
              <w:t xml:space="preserve">, </w:t>
            </w:r>
            <w:r>
              <w:rPr>
                <w:rFonts w:ascii="Consolas"/>
                <w:color w:val="000000"/>
                <w:sz w:val="20"/>
              </w:rPr>
              <w:t>поисково</w:t>
            </w:r>
            <w:r>
              <w:rPr>
                <w:rFonts w:ascii="Consolas"/>
                <w:color w:val="000000"/>
                <w:sz w:val="20"/>
              </w:rPr>
              <w:t>-</w:t>
            </w:r>
            <w:r>
              <w:rPr>
                <w:rFonts w:ascii="Consolas"/>
                <w:color w:val="000000"/>
                <w:sz w:val="20"/>
              </w:rPr>
              <w:t>оценочные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работы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Оценка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перспективных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площадей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наращивания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минерально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сырьевой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«Национальная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геологоразведочная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Казгеология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089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недр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геологической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изученности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  <w:r w:rsidRPr="00DA1DEB">
              <w:rPr>
                <w:rFonts w:ascii="Consolas"/>
                <w:color w:val="000000"/>
                <w:sz w:val="20"/>
              </w:rPr>
              <w:t xml:space="preserve"> 102 </w:t>
            </w:r>
            <w:r w:rsidRPr="00DA1DEB">
              <w:rPr>
                <w:rFonts w:ascii="Consolas"/>
                <w:color w:val="000000"/>
                <w:sz w:val="20"/>
              </w:rPr>
              <w:t>«Региональные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геолого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съемочные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поисково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оценочные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поисково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разведочные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1 153 857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выполнения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Капитальный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озеленение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НК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«ҚазАвтоЖол»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091 </w:t>
            </w:r>
            <w:r w:rsidRPr="00DA1DEB">
              <w:rPr>
                <w:rFonts w:ascii="Consolas"/>
                <w:color w:val="000000"/>
                <w:sz w:val="20"/>
              </w:rPr>
              <w:t>«Ремонт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улучшение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пользования»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«Капитальный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средний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озеленение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диагностика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инструментальное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автомобильных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дорог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72 616 393</w:t>
            </w:r>
          </w:p>
        </w:tc>
      </w:tr>
      <w:tr w:rsidR="00E1365D" w:rsidTr="00E1365D">
        <w:trPr>
          <w:trHeight w:val="25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путях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габаритов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Иртышского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Урало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Каспийского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бассейнов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Капчагайскому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водохранилищу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посредством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выставлению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снятию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навигационного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дноуглублению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выправлению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дноочищению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русловым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изысканиям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изготовлению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навигационного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инвентаря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шлюзов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флота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обновлению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флота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«Қазақстан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жолдары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Комитета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Министерства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 xml:space="preserve">092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100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шлюзов»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5 936 140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безопасности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путях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гарантированных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габаритов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оз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Балхаш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посредством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выставлению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снятию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навигационного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изготовлению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навигационного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инвентаря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оборудования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ремонту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флота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обновлению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флота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Балхашское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предприятие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Комитета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Министерства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Республики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 xml:space="preserve">092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транспорта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100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судоходном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шлюзов»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546 516</w:t>
            </w:r>
          </w:p>
        </w:tc>
      </w:tr>
      <w:tr w:rsidR="00E1365D" w:rsidTr="00E1365D">
        <w:trPr>
          <w:trHeight w:val="85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кластера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кластера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«Парк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Автономный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кластерный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фонд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«Парк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205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инновационного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348 699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Анализ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уровня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конкурентоспособности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Казахстана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включения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рейтинг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IMD</w:t>
            </w:r>
            <w:r w:rsidRPr="00DA1DEB">
              <w:rPr>
                <w:rFonts w:ascii="Consolas"/>
                <w:color w:val="000000"/>
                <w:sz w:val="20"/>
              </w:rPr>
              <w:t xml:space="preserve">-2015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повышению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46 371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инструментария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прогнозирования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Актуализация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математического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инструментария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межотраслевых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связей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квартального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прогноза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среднесрочный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период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эконометрической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ситуации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мировой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мировых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выявлением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угроз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являющееся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проводится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тенденций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мировой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снижению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негативного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факторов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экономическое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50 000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Научная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Правилами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экспертизы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утвержденными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постановлением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31 </w:t>
            </w:r>
            <w:r w:rsidRPr="00DA1DEB">
              <w:rPr>
                <w:rFonts w:ascii="Consolas"/>
                <w:color w:val="000000"/>
                <w:sz w:val="20"/>
              </w:rPr>
              <w:t>августа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2016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>497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172 000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сопровождения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этапов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134 709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Экспертно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мониторинга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планирования</w:t>
            </w:r>
            <w:proofErr w:type="gramEnd"/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мониторинга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дальнейшего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совершенствования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64 838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необходимо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одобренным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слабых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сторон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угроз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перспектив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анализом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конкретных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77 000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Консультационные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включающей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себя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сопровождение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lastRenderedPageBreak/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ежегодной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столицы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утвержденной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Указом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19 </w:t>
            </w:r>
            <w:r w:rsidRPr="00DA1DEB">
              <w:rPr>
                <w:rFonts w:ascii="Consolas"/>
                <w:color w:val="000000"/>
                <w:sz w:val="20"/>
              </w:rPr>
              <w:t>марта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954, </w:t>
            </w:r>
            <w:r w:rsidRPr="00DA1DEB">
              <w:rPr>
                <w:rFonts w:ascii="Consolas"/>
                <w:color w:val="000000"/>
                <w:sz w:val="20"/>
              </w:rPr>
              <w:t>уполномоченным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государственному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проводится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полноценная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города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столицы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«Достижение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задач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курируемых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отрасли</w:t>
            </w:r>
            <w:r w:rsidRPr="00DA1DEB">
              <w:rPr>
                <w:rFonts w:ascii="Consolas"/>
                <w:color w:val="000000"/>
                <w:sz w:val="20"/>
              </w:rPr>
              <w:t xml:space="preserve">/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/ </w:t>
            </w:r>
            <w:r w:rsidRPr="00DA1DEB">
              <w:rPr>
                <w:rFonts w:ascii="Consolas"/>
                <w:color w:val="000000"/>
                <w:sz w:val="20"/>
              </w:rPr>
              <w:t>регионе»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14 479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Аналитическое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«Улучшение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позиций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рейтинге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Doing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Business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Активное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улучшению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климата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путем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соответствующего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законодательства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вхождению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первую</w:t>
            </w:r>
            <w:r w:rsidRPr="00DA1DEB">
              <w:rPr>
                <w:rFonts w:ascii="Consolas"/>
                <w:color w:val="000000"/>
                <w:sz w:val="20"/>
              </w:rPr>
              <w:t xml:space="preserve"> 30-</w:t>
            </w:r>
            <w:r w:rsidRPr="00DA1DEB">
              <w:rPr>
                <w:rFonts w:ascii="Consolas"/>
                <w:color w:val="000000"/>
                <w:sz w:val="20"/>
              </w:rPr>
              <w:t>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рейтинга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>
              <w:rPr>
                <w:rFonts w:ascii="Consolas"/>
                <w:color w:val="000000"/>
                <w:sz w:val="20"/>
              </w:rPr>
              <w:t>Doing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Business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2017 </w:t>
            </w:r>
            <w:r w:rsidRPr="00DA1DEB">
              <w:rPr>
                <w:rFonts w:ascii="Consolas"/>
                <w:color w:val="000000"/>
                <w:sz w:val="20"/>
              </w:rPr>
              <w:t>году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400 000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Методика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тарифа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стимулирующих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тарифообразования</w:t>
            </w:r>
            <w:proofErr w:type="spellEnd"/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процедур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стимулирующих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тарифов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Методика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оценки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экономической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концентрации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процедур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концентрации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175 000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соглашений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проводимых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приведение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антимонопольного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расследованию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стандартами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ОЭСР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175 000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устойчивого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МСП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малого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92 120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Экспертно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макроэкономическая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фискальной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действующей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фискальной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налоговой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нагрузки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активность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Оценка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прогноза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группам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специальностей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разрезе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отраслей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ожидаемого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выпуска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профессионального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образования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предмет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рационализации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занятости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отраслевых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программ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жильем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(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уязвимых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категорий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жильем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нуждающихся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уязвимых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слоев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механизмов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кондоминиума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финансовая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модель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Существующая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комдоминиума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требует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связи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собственниками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Перспективы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Актуальность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заключается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степени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каждой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стадии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минимизации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Минимизация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рисков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мировой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практике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которое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включает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себя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стадий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Основной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страхования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44 500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расширения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межотраслевого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баланса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МОБ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уровень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потенциала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наращивания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вклада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40 500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сценариев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пространственного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сценария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пространственного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урбанизации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взаимоувязанных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Основной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сценариев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территориально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пространственного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макрорегионов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обзоров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условиях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усиления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необходим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уровне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осуществления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требуется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четкое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обоснованное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разграничение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трудовых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прозрачности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любое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дублирование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должно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быть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исключено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Важным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является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исполнение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которых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необходимо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передать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акиматов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45 000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независимой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ключевых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блока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«Достижение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предусматривается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независимой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ключевых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объективизации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верификации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полученных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самих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Перечень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оцениваемых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ключевых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сформирован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совместного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ООН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котором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41 </w:t>
            </w:r>
            <w:r w:rsidRPr="00DA1DEB">
              <w:rPr>
                <w:rFonts w:ascii="Consolas"/>
                <w:color w:val="000000"/>
                <w:sz w:val="20"/>
              </w:rPr>
              <w:t>сфера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Экспертно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аналитическая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инструментов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административно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территориального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устройства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80 000</w:t>
            </w:r>
          </w:p>
        </w:tc>
      </w:tr>
      <w:tr w:rsidR="00E1365D" w:rsidTr="00E1365D">
        <w:trPr>
          <w:trHeight w:val="322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тенденции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четвертой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революции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«Секторальные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приоритетных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отраслях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«Индустрия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4.0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отрасли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основа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структура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которых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будут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выстроены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результатах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представленного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отчета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экспертов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дальнейшей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обработкой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Таким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образом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результаты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Банка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послужат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стратегии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внедрения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«Индустрия</w:t>
            </w:r>
            <w:r w:rsidRPr="00DA1DEB">
              <w:rPr>
                <w:rFonts w:ascii="Consolas"/>
                <w:color w:val="000000"/>
                <w:sz w:val="20"/>
              </w:rPr>
              <w:t xml:space="preserve"> 4.0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совместно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Промежуточные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итоги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данной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работы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планируется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получить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середине</w:t>
            </w:r>
            <w:r>
              <w:rPr>
                <w:rFonts w:ascii="Consolas"/>
                <w:color w:val="000000"/>
                <w:sz w:val="20"/>
              </w:rPr>
              <w:t xml:space="preserve"> 2017 </w:t>
            </w:r>
            <w:r>
              <w:rPr>
                <w:rFonts w:ascii="Consolas"/>
                <w:color w:val="000000"/>
                <w:sz w:val="20"/>
              </w:rPr>
              <w:t>года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230 000</w:t>
            </w:r>
          </w:p>
        </w:tc>
      </w:tr>
      <w:tr w:rsidR="00E1365D" w:rsidTr="00E1365D">
        <w:trPr>
          <w:trHeight w:val="28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правовой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методологии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партнерства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–</w:t>
            </w:r>
            <w:r w:rsidRPr="00DA1DEB">
              <w:rPr>
                <w:rFonts w:ascii="Consolas"/>
                <w:color w:val="000000"/>
                <w:sz w:val="20"/>
              </w:rPr>
              <w:t xml:space="preserve"> 5 </w:t>
            </w:r>
            <w:r w:rsidRPr="00DA1DEB">
              <w:rPr>
                <w:rFonts w:ascii="Consolas"/>
                <w:color w:val="000000"/>
                <w:sz w:val="20"/>
              </w:rPr>
              <w:t>этап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интегрированных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ними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типовой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</w:t>
            </w:r>
            <w:r w:rsidRPr="00DA1DEB">
              <w:rPr>
                <w:rFonts w:ascii="Consolas"/>
                <w:color w:val="000000"/>
                <w:sz w:val="20"/>
              </w:rPr>
              <w:t xml:space="preserve"> - </w:t>
            </w:r>
            <w:r w:rsidRPr="00DA1DEB">
              <w:rPr>
                <w:rFonts w:ascii="Consolas"/>
                <w:color w:val="000000"/>
                <w:sz w:val="20"/>
              </w:rPr>
              <w:t>частного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партнерства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практического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применения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местными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исполнительными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органами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партнерства»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–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–</w:t>
            </w:r>
            <w:r w:rsidRPr="00DA1DEB">
              <w:rPr>
                <w:rFonts w:ascii="Consolas"/>
                <w:color w:val="000000"/>
                <w:sz w:val="20"/>
              </w:rPr>
              <w:t xml:space="preserve"> 3 </w:t>
            </w:r>
            <w:r w:rsidRPr="00DA1DEB">
              <w:rPr>
                <w:rFonts w:ascii="Consolas"/>
                <w:color w:val="000000"/>
                <w:sz w:val="20"/>
              </w:rPr>
              <w:t>этап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оценки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частного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партнерства»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консультационной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позиций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переговоры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ВТО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консультационной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позиции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Всемирной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договорно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правовой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союза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прочих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международных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ств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аны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законодательства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115 826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устранению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административных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барьеров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внешние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рынки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доступа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рынок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наиболее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чувствительным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позициям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переговоров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странами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партнерами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90 013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договоренностей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продвижению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торговле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товарами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связанным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союза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вкупе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предусмотренными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Договоре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союзе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Выявление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факторов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влияющих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взаимодействия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государствами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членами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92 557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Мониторинг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влияния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договоренностей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продвижению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интересов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агропромышленного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связанным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текущим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функционированием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вкупе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Договора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союзе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Выявление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факторов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влияющих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конкурентоспособность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продукции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мерам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направленным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конкурентоспособности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отечественных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помощью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возможностей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взаимодействия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сельского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между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государствами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членами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Евразийского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союза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48 341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Оказание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аналитической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консультационной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процесса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вступления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сотрудничества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других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вступлению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сотрудничества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180 000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внутренней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сектора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числе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вследствие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повышения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стационарной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существующих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барьеров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межрегиональной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сетевого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маркетинга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нормативно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правовой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розничных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значимые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концепции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биржевой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подлежащих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обязательной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через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товарные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биржи</w:t>
            </w:r>
            <w:proofErr w:type="gramEnd"/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40 000</w:t>
            </w:r>
          </w:p>
        </w:tc>
      </w:tr>
      <w:tr w:rsidR="00E1365D" w:rsidTr="00E1365D">
        <w:trPr>
          <w:trHeight w:val="28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регулирования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Изучение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зарубежных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ведению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анализ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текущего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состояния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перспектив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электронной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Выработка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рекомендаций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lastRenderedPageBreak/>
              <w:t>дальнейшему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развитию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отрасли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46 986</w:t>
            </w:r>
          </w:p>
        </w:tc>
      </w:tr>
      <w:tr w:rsidR="00E1365D" w:rsidTr="00E1365D">
        <w:trPr>
          <w:trHeight w:val="301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Проведение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Астанинского</w:t>
            </w:r>
            <w:proofErr w:type="spellEnd"/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форума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X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Астанинского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форума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торговой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потребителей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санитарно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эпидемиологического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благополучия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регулированию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субъектов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естественных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монополий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статистической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защиты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конкуренции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координации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предпринимательства»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410 171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Реформирование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системы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технического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регулирования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переработка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нормативно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документов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сметно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нормативных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документов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отрасли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архитектуры»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 xml:space="preserve">084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архитектурной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деятельности»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704 935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межрегиональных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схем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Определение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решений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084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архитектурной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212 357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межрегиональных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схем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территориального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Актюбинской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Шымкентской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агломераций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Определение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основных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решений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организации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«Республиканский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планирования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кадастра»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084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архитектурной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385 056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Разработка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типовых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проектов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Разработка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типовых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проектов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ТОО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НИИТЭП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Жилища»</w:t>
            </w:r>
            <w:r w:rsidRPr="00DA1DEB">
              <w:rPr>
                <w:rFonts w:ascii="Consolas"/>
                <w:color w:val="000000"/>
                <w:sz w:val="20"/>
              </w:rPr>
              <w:t>,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исследовательский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институт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архитектуры»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084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архитектурной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градостроительной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деятельности»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748 736</w:t>
            </w:r>
          </w:p>
        </w:tc>
      </w:tr>
      <w:tr w:rsidR="00E1365D" w:rsidTr="00E1365D">
        <w:trPr>
          <w:trHeight w:val="85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113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Мероприятия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энергосбережению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социальной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разъяснительно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информационно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пропагандистской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населением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«Казахстанский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086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142 822</w:t>
            </w:r>
          </w:p>
        </w:tc>
      </w:tr>
      <w:tr w:rsidR="00E1365D" w:rsidTr="00E1365D">
        <w:trPr>
          <w:trHeight w:val="237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114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Обоснование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инвестиций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критериев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отбора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определение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приоритетности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инвестиционных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предложений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источникам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сектора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внедрение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энерго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-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ресурсосберегаю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технологий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содержания</w:t>
            </w:r>
            <w:r w:rsidRPr="00DA1DEB">
              <w:rPr>
                <w:rFonts w:ascii="Consolas"/>
                <w:color w:val="000000"/>
                <w:sz w:val="20"/>
              </w:rPr>
              <w:t>.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надежности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качества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повышение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энергоэффективности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энергосбережения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также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водоотведения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«Казахстанский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хозяйства»</w:t>
            </w:r>
          </w:p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</w:t>
            </w:r>
            <w:proofErr w:type="gramStart"/>
            <w:r>
              <w:rPr>
                <w:rFonts w:ascii="Consolas"/>
                <w:color w:val="000000"/>
                <w:sz w:val="20"/>
              </w:rPr>
              <w:t>Казахский</w:t>
            </w:r>
            <w:proofErr w:type="gramEnd"/>
            <w:r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nsolas"/>
                <w:color w:val="000000"/>
                <w:sz w:val="20"/>
              </w:rPr>
              <w:t>Водоканалпроект</w:t>
            </w:r>
            <w:proofErr w:type="spellEnd"/>
            <w:r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086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712 214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централизованного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теплоснабжения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централизованного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технического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разработке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реконструкции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теплоснабжения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100 </w:t>
            </w:r>
            <w:r w:rsidRPr="00DA1DEB">
              <w:rPr>
                <w:rFonts w:ascii="Consolas"/>
                <w:color w:val="000000"/>
                <w:sz w:val="20"/>
              </w:rPr>
              <w:t>Гкал</w:t>
            </w:r>
            <w:r w:rsidRPr="00DA1DEB">
              <w:rPr>
                <w:rFonts w:ascii="Consolas"/>
                <w:color w:val="000000"/>
                <w:sz w:val="20"/>
              </w:rPr>
              <w:t>/</w:t>
            </w:r>
            <w:r w:rsidRPr="00DA1DEB">
              <w:rPr>
                <w:rFonts w:ascii="Consolas"/>
                <w:color w:val="000000"/>
                <w:sz w:val="20"/>
              </w:rPr>
              <w:t>час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тепловых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сетей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«Казахстанский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модернизации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086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области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жилищно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коммунального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хозяйства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регионов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до</w:t>
            </w:r>
            <w:r w:rsidRPr="00DA1DEB">
              <w:rPr>
                <w:rFonts w:ascii="Consolas"/>
                <w:color w:val="000000"/>
                <w:sz w:val="20"/>
              </w:rPr>
              <w:t xml:space="preserve"> 2020 </w:t>
            </w:r>
            <w:r w:rsidRPr="00DA1DEB">
              <w:rPr>
                <w:rFonts w:ascii="Consolas"/>
                <w:color w:val="000000"/>
                <w:sz w:val="20"/>
              </w:rPr>
              <w:t>года»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300 000</w:t>
            </w:r>
          </w:p>
        </w:tc>
      </w:tr>
      <w:tr w:rsidR="00E1365D" w:rsidTr="00E1365D">
        <w:trPr>
          <w:trHeight w:val="366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116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топ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менеджмента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МСБ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Университет»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Обучение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топ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менеджмента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МСБ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руководителей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высшего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звена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предприятий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малого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среднего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проводится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«Назарбаев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совместно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Университетом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Дьюк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США</w:t>
            </w:r>
            <w:r w:rsidRPr="00DA1DEB">
              <w:rPr>
                <w:rFonts w:ascii="Consolas"/>
                <w:color w:val="000000"/>
                <w:sz w:val="20"/>
              </w:rPr>
              <w:t xml:space="preserve">)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соответствии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постановлением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31 </w:t>
            </w:r>
            <w:r w:rsidRPr="00DA1DEB">
              <w:rPr>
                <w:rFonts w:ascii="Consolas"/>
                <w:color w:val="000000"/>
                <w:sz w:val="20"/>
              </w:rPr>
              <w:t>марта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2015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168 </w:t>
            </w:r>
            <w:r w:rsidRPr="00DA1DEB">
              <w:rPr>
                <w:rFonts w:ascii="Consolas"/>
                <w:color w:val="000000"/>
                <w:sz w:val="20"/>
              </w:rPr>
              <w:t>«Об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утверждении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внесении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изменений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постановление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</w:t>
            </w:r>
            <w:r w:rsidRPr="00DA1DEB">
              <w:rPr>
                <w:rFonts w:ascii="Consolas"/>
                <w:color w:val="000000"/>
                <w:sz w:val="20"/>
              </w:rPr>
              <w:t xml:space="preserve"> 10 </w:t>
            </w:r>
            <w:r w:rsidRPr="00DA1DEB">
              <w:rPr>
                <w:rFonts w:ascii="Consolas"/>
                <w:color w:val="000000"/>
                <w:sz w:val="20"/>
              </w:rPr>
              <w:t>июня</w:t>
            </w:r>
            <w:r w:rsidRPr="00DA1DEB">
              <w:rPr>
                <w:rFonts w:ascii="Consolas"/>
                <w:color w:val="000000"/>
                <w:sz w:val="20"/>
              </w:rPr>
              <w:t xml:space="preserve"> 2010 </w:t>
            </w:r>
            <w:r w:rsidRPr="00DA1DEB">
              <w:rPr>
                <w:rFonts w:ascii="Consolas"/>
                <w:color w:val="000000"/>
                <w:sz w:val="20"/>
              </w:rPr>
              <w:t>года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№</w:t>
            </w:r>
            <w:r w:rsidRPr="00DA1DEB">
              <w:rPr>
                <w:rFonts w:ascii="Consolas"/>
                <w:color w:val="000000"/>
                <w:sz w:val="20"/>
              </w:rPr>
              <w:t xml:space="preserve">556 </w:t>
            </w:r>
            <w:r w:rsidRPr="00DA1DEB">
              <w:rPr>
                <w:rFonts w:ascii="Consolas"/>
                <w:color w:val="000000"/>
                <w:sz w:val="20"/>
              </w:rPr>
              <w:t>«О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некоторых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признании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утратившими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силу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некоторых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Правительства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четвертого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экономики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«Назарбаев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Университет»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087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рамках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программы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поддержки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«Дорожная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карта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бизнеса</w:t>
            </w:r>
            <w:r w:rsidRPr="00DA1DEB">
              <w:rPr>
                <w:rFonts w:ascii="Consolas"/>
                <w:color w:val="000000"/>
                <w:sz w:val="20"/>
              </w:rPr>
              <w:t xml:space="preserve"> 2020</w:t>
            </w:r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305 199</w:t>
            </w:r>
          </w:p>
        </w:tc>
      </w:tr>
      <w:tr w:rsidR="00E1365D" w:rsidTr="00E1365D">
        <w:trPr>
          <w:trHeight w:val="108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Опытно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конструкторские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работы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включающие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полный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цикл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создания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аппарата</w:t>
            </w:r>
            <w:r w:rsidRPr="00DA1DEB">
              <w:rPr>
                <w:rFonts w:ascii="Consolas"/>
                <w:color w:val="000000"/>
                <w:sz w:val="20"/>
              </w:rPr>
              <w:t xml:space="preserve"> (</w:t>
            </w:r>
            <w:r w:rsidRPr="00DA1DEB">
              <w:rPr>
                <w:rFonts w:ascii="Consolas"/>
                <w:color w:val="000000"/>
                <w:sz w:val="20"/>
              </w:rPr>
              <w:t>проектирование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изготовление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сборка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испытания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запуск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испытания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орбите</w:t>
            </w:r>
            <w:r w:rsidRPr="00DA1DEB">
              <w:rPr>
                <w:rFonts w:ascii="Consolas"/>
                <w:color w:val="000000"/>
                <w:sz w:val="20"/>
              </w:rPr>
              <w:t>)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ТОО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«Ғалам»</w:t>
            </w:r>
          </w:p>
          <w:p w:rsidR="00E1365D" w:rsidRDefault="00E1365D" w:rsidP="00E1365D">
            <w:pPr>
              <w:spacing w:after="20"/>
              <w:ind w:left="20"/>
              <w:rPr>
                <w:rFonts w:ascii="Consolas"/>
                <w:color w:val="000000"/>
                <w:sz w:val="20"/>
              </w:rPr>
            </w:pPr>
            <w:r w:rsidRPr="00DA1DEB">
              <w:rPr>
                <w:rFonts w:ascii="Consolas"/>
                <w:color w:val="000000"/>
                <w:sz w:val="20"/>
              </w:rPr>
              <w:t>г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Астана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Алматы</w:t>
            </w:r>
            <w:r w:rsidRPr="00DA1DEB">
              <w:rPr>
                <w:rFonts w:ascii="Consolas"/>
                <w:color w:val="000000"/>
                <w:sz w:val="20"/>
              </w:rPr>
              <w:t>, 1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009 </w:t>
            </w:r>
            <w:r w:rsidRPr="00DA1DEB">
              <w:rPr>
                <w:rFonts w:ascii="Consolas"/>
                <w:color w:val="000000"/>
                <w:sz w:val="20"/>
              </w:rPr>
              <w:t>«Развитие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опытно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экспериментальной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базы»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«Создание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технологического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назначения»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100 000</w:t>
            </w:r>
          </w:p>
        </w:tc>
      </w:tr>
      <w:tr w:rsidR="00E1365D" w:rsidTr="00E1365D">
        <w:trPr>
          <w:trHeight w:val="175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118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утилизации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рекультивации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«Байконур»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входящих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арендуемых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Российской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Федерацией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проектно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изыскательских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работ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разборка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зданий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сооружений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выведенных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эксплуатации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обустройство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полигона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захоронения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инертных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сбор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вывоз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захоронение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инертных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lastRenderedPageBreak/>
              <w:t>строительных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отходов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полигоне</w:t>
            </w:r>
            <w:r w:rsidRPr="00DA1DEB">
              <w:rPr>
                <w:rFonts w:ascii="Consolas"/>
                <w:color w:val="000000"/>
                <w:sz w:val="20"/>
              </w:rPr>
              <w:t xml:space="preserve">; </w:t>
            </w:r>
            <w:r w:rsidRPr="00DA1DEB">
              <w:rPr>
                <w:rFonts w:ascii="Consolas"/>
                <w:color w:val="000000"/>
                <w:sz w:val="20"/>
              </w:rPr>
              <w:t>планировка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очищенной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территории</w:t>
            </w:r>
            <w:r w:rsidRPr="00DA1DEB">
              <w:rPr>
                <w:rFonts w:ascii="Consolas"/>
                <w:color w:val="000000"/>
                <w:sz w:val="20"/>
              </w:rPr>
              <w:t>;</w:t>
            </w:r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мероприятия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рекультивации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земельных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участков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загрязненных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нефтепродуктами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lastRenderedPageBreak/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Инфракос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Б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айконыр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>
              <w:rPr>
                <w:rFonts w:ascii="Consolas"/>
                <w:color w:val="000000"/>
                <w:sz w:val="20"/>
              </w:rPr>
              <w:t>Мира</w:t>
            </w:r>
            <w:r>
              <w:rPr>
                <w:rFonts w:ascii="Consolas"/>
                <w:color w:val="000000"/>
                <w:sz w:val="20"/>
              </w:rPr>
              <w:t>, 13</w:t>
            </w:r>
            <w:r>
              <w:rPr>
                <w:rFonts w:ascii="Consolas"/>
                <w:color w:val="000000"/>
                <w:sz w:val="20"/>
              </w:rPr>
              <w:t>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010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расширения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«Организация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утилизации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рекультивации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ремонта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«Байконур»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входящих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арендуемых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Российской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Федерацией»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164 481</w:t>
            </w:r>
          </w:p>
        </w:tc>
      </w:tr>
      <w:tr w:rsidR="00E1365D" w:rsidTr="00E1365D">
        <w:trPr>
          <w:trHeight w:val="156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119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«Байконур»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вошедших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аренды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Российской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Федерации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него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обеспечению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«Байконур»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вошедших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аренды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Российской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Федерации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него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</w:t>
            </w:r>
            <w:proofErr w:type="spellStart"/>
            <w:r w:rsidRPr="00DA1DEB">
              <w:rPr>
                <w:rFonts w:ascii="Consolas"/>
                <w:color w:val="000000"/>
                <w:sz w:val="20"/>
              </w:rPr>
              <w:t>Инфракос</w:t>
            </w:r>
            <w:proofErr w:type="spellEnd"/>
            <w:r w:rsidRPr="00DA1DEB">
              <w:rPr>
                <w:rFonts w:ascii="Consolas"/>
                <w:color w:val="000000"/>
                <w:sz w:val="20"/>
              </w:rPr>
              <w:t>»</w:t>
            </w:r>
          </w:p>
          <w:p w:rsidR="00E1365D" w:rsidRPr="00DA1DEB" w:rsidRDefault="00E1365D" w:rsidP="00E1365D">
            <w:pPr>
              <w:spacing w:after="20"/>
              <w:ind w:left="20"/>
            </w:pPr>
            <w:proofErr w:type="spellStart"/>
            <w:r w:rsidRPr="00DA1DEB">
              <w:rPr>
                <w:rFonts w:ascii="Consolas"/>
                <w:color w:val="000000"/>
                <w:sz w:val="20"/>
              </w:rPr>
              <w:t>г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.</w:t>
            </w:r>
            <w:r w:rsidRPr="00DA1DEB">
              <w:rPr>
                <w:rFonts w:ascii="Consolas"/>
                <w:color w:val="000000"/>
                <w:sz w:val="20"/>
              </w:rPr>
              <w:t>Б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айконыр</w:t>
            </w:r>
            <w:proofErr w:type="spellEnd"/>
          </w:p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ул</w:t>
            </w:r>
            <w:r w:rsidRPr="00DA1DEB">
              <w:rPr>
                <w:rFonts w:ascii="Consolas"/>
                <w:color w:val="000000"/>
                <w:sz w:val="20"/>
              </w:rPr>
              <w:t xml:space="preserve">. </w:t>
            </w:r>
            <w:r w:rsidRPr="00DA1DEB">
              <w:rPr>
                <w:rFonts w:ascii="Consolas"/>
                <w:color w:val="000000"/>
                <w:sz w:val="20"/>
              </w:rPr>
              <w:t>Мира</w:t>
            </w:r>
            <w:r w:rsidRPr="00DA1DEB">
              <w:rPr>
                <w:rFonts w:ascii="Consolas"/>
                <w:color w:val="000000"/>
                <w:sz w:val="20"/>
              </w:rPr>
              <w:t>, 13</w:t>
            </w:r>
            <w:r w:rsidRPr="00DA1DEB">
              <w:rPr>
                <w:rFonts w:ascii="Consolas"/>
                <w:color w:val="000000"/>
                <w:sz w:val="20"/>
              </w:rPr>
              <w:t>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010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расширения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использования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инфраструктуры»</w:t>
            </w:r>
            <w:r w:rsidRPr="00DA1DEB">
              <w:rPr>
                <w:rFonts w:ascii="Consolas"/>
                <w:color w:val="000000"/>
                <w:sz w:val="20"/>
              </w:rPr>
              <w:t xml:space="preserve"> 103 </w:t>
            </w:r>
            <w:r w:rsidRPr="00DA1DEB">
              <w:rPr>
                <w:rFonts w:ascii="Consolas"/>
                <w:color w:val="000000"/>
                <w:sz w:val="20"/>
              </w:rPr>
              <w:t>«Обеспечение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сохранности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объектов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комплекса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«Байконур»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вошедших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состав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аренды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Российской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Федерации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исключенных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из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него»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64 111</w:t>
            </w:r>
          </w:p>
        </w:tc>
      </w:tr>
      <w:tr w:rsidR="00E1365D" w:rsidTr="00E1365D">
        <w:trPr>
          <w:trHeight w:val="114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120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мобилизационной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мобилизации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Услуги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мобилизационной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мобилизации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Министерство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оборонной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аэрокосмической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промышленности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</w:pPr>
            <w:r>
              <w:rPr>
                <w:rFonts w:ascii="Consolas"/>
                <w:color w:val="000000"/>
                <w:sz w:val="20"/>
              </w:rPr>
              <w:t>АО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«Институт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экономических</w:t>
            </w:r>
            <w:r>
              <w:rPr>
                <w:rFonts w:ascii="Consolas"/>
                <w:color w:val="000000"/>
                <w:sz w:val="20"/>
              </w:rPr>
              <w:t xml:space="preserve"> </w:t>
            </w:r>
            <w:r>
              <w:rPr>
                <w:rFonts w:ascii="Consolas"/>
                <w:color w:val="000000"/>
                <w:sz w:val="20"/>
              </w:rPr>
              <w:t>исследований»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012 </w:t>
            </w:r>
            <w:r w:rsidRPr="00DA1DEB">
              <w:rPr>
                <w:rFonts w:ascii="Consolas"/>
                <w:color w:val="000000"/>
                <w:sz w:val="20"/>
              </w:rPr>
              <w:t>«Реализация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мероприятий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мобилизационной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подготовки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мобилизации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формирования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материального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резерва»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62 075</w:t>
            </w:r>
          </w:p>
        </w:tc>
      </w:tr>
      <w:tr w:rsidR="00E1365D" w:rsidTr="00E1365D">
        <w:trPr>
          <w:trHeight w:val="1500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121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Проведение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аудита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контроля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Исследование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актуальных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вопросов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направленных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методов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выявления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профилактики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нарушений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целях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эффективного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осуществления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аудита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контроля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proofErr w:type="gramStart"/>
            <w:r w:rsidRPr="00DA1DEB">
              <w:rPr>
                <w:rFonts w:ascii="Consolas"/>
                <w:color w:val="000000"/>
                <w:sz w:val="20"/>
              </w:rPr>
              <w:t>Счетный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комитет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контролю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ПХВ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«Центр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исследованию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нарушений»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Счетного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комитета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>контролю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за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исполнением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республиканского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бюджета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007 </w:t>
            </w:r>
            <w:r w:rsidRPr="00DA1DEB">
              <w:rPr>
                <w:rFonts w:ascii="Consolas"/>
                <w:color w:val="000000"/>
                <w:sz w:val="20"/>
              </w:rPr>
              <w:t>«Совершенствование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системы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аудита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контроля»</w:t>
            </w:r>
            <w:r w:rsidRPr="00DA1DEB">
              <w:rPr>
                <w:rFonts w:ascii="Consolas"/>
                <w:color w:val="000000"/>
                <w:sz w:val="20"/>
              </w:rPr>
              <w:t xml:space="preserve"> 101 </w:t>
            </w:r>
            <w:r w:rsidRPr="00DA1DEB">
              <w:rPr>
                <w:rFonts w:ascii="Consolas"/>
                <w:color w:val="000000"/>
                <w:sz w:val="20"/>
              </w:rPr>
              <w:t>«Исследования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аудита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финансового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контроля»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88 438</w:t>
            </w:r>
          </w:p>
        </w:tc>
      </w:tr>
      <w:tr w:rsidR="00E1365D" w:rsidTr="00E1365D">
        <w:trPr>
          <w:trHeight w:val="1935"/>
        </w:trPr>
        <w:tc>
          <w:tcPr>
            <w:tcW w:w="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lastRenderedPageBreak/>
              <w:t>122</w:t>
            </w:r>
          </w:p>
        </w:tc>
        <w:tc>
          <w:tcPr>
            <w:tcW w:w="2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Государственная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укрепления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идентичности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единства</w:t>
            </w:r>
          </w:p>
        </w:tc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Выработка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практических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научно</w:t>
            </w:r>
            <w:r w:rsidRPr="00DA1DEB">
              <w:rPr>
                <w:rFonts w:ascii="Consolas"/>
                <w:color w:val="000000"/>
                <w:sz w:val="20"/>
              </w:rPr>
              <w:t>-</w:t>
            </w:r>
            <w:r w:rsidRPr="00DA1DEB">
              <w:rPr>
                <w:rFonts w:ascii="Consolas"/>
                <w:color w:val="000000"/>
                <w:sz w:val="20"/>
              </w:rPr>
              <w:t>обоснованных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рекомендаций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для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согласия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общенационального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новом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этапе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строительства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укрепления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развития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идентичности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на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принципе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гражданства</w:t>
            </w:r>
            <w:r w:rsidRPr="00DA1DEB">
              <w:rPr>
                <w:rFonts w:ascii="Consolas"/>
                <w:color w:val="000000"/>
                <w:sz w:val="20"/>
              </w:rPr>
              <w:t xml:space="preserve">, </w:t>
            </w:r>
            <w:r w:rsidRPr="00DA1DEB">
              <w:rPr>
                <w:rFonts w:ascii="Consolas"/>
                <w:color w:val="000000"/>
                <w:sz w:val="20"/>
              </w:rPr>
              <w:t>реализации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общенациональной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патриотической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идеи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«Мәңгілік</w:t>
            </w:r>
            <w:proofErr w:type="gramStart"/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</w:t>
            </w:r>
            <w:proofErr w:type="gramEnd"/>
            <w:r w:rsidRPr="00DA1DEB">
              <w:rPr>
                <w:rFonts w:ascii="Consolas"/>
                <w:color w:val="000000"/>
                <w:sz w:val="20"/>
              </w:rPr>
              <w:t>л»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Агентство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делам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противодействию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коррупции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</w:p>
        </w:tc>
        <w:tc>
          <w:tcPr>
            <w:tcW w:w="20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>РГКП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«Академия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государственного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управления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Президенте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Республики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Казахстан»</w:t>
            </w:r>
          </w:p>
        </w:tc>
        <w:tc>
          <w:tcPr>
            <w:tcW w:w="2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Pr="00DA1DEB" w:rsidRDefault="00E1365D" w:rsidP="00E1365D">
            <w:pPr>
              <w:spacing w:after="20"/>
              <w:ind w:left="20"/>
            </w:pPr>
            <w:r w:rsidRPr="00DA1DEB">
              <w:rPr>
                <w:rFonts w:ascii="Consolas"/>
                <w:color w:val="000000"/>
                <w:sz w:val="20"/>
              </w:rPr>
              <w:t xml:space="preserve">001 </w:t>
            </w:r>
            <w:r w:rsidRPr="00DA1DEB">
              <w:rPr>
                <w:rFonts w:ascii="Consolas"/>
                <w:color w:val="000000"/>
                <w:sz w:val="20"/>
              </w:rPr>
              <w:t>«Формирование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реализация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единой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политики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в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сфере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государственной</w:t>
            </w:r>
            <w:r w:rsidRPr="00DA1DEB">
              <w:rPr>
                <w:rFonts w:ascii="Consolas"/>
                <w:color w:val="000000"/>
                <w:sz w:val="20"/>
              </w:rPr>
              <w:t xml:space="preserve"> </w:t>
            </w:r>
            <w:r w:rsidRPr="00DA1DEB">
              <w:rPr>
                <w:rFonts w:ascii="Consolas"/>
                <w:color w:val="000000"/>
                <w:sz w:val="20"/>
              </w:rPr>
              <w:t>службы»</w:t>
            </w:r>
          </w:p>
        </w:tc>
        <w:tc>
          <w:tcPr>
            <w:tcW w:w="1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365D" w:rsidRDefault="00E1365D" w:rsidP="00E1365D">
            <w:pPr>
              <w:spacing w:after="20"/>
              <w:ind w:left="20"/>
              <w:jc w:val="center"/>
            </w:pPr>
            <w:r>
              <w:rPr>
                <w:rFonts w:ascii="Consolas"/>
                <w:color w:val="000000"/>
                <w:sz w:val="20"/>
              </w:rPr>
              <w:t>20 000</w:t>
            </w:r>
          </w:p>
        </w:tc>
      </w:tr>
    </w:tbl>
    <w:p w:rsidR="00145E21" w:rsidRDefault="00145E21" w:rsidP="00E1365D"/>
    <w:sectPr w:rsidR="00145E21" w:rsidSect="005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1CA"/>
    <w:multiLevelType w:val="hybridMultilevel"/>
    <w:tmpl w:val="3050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6323"/>
    <w:rsid w:val="000156A4"/>
    <w:rsid w:val="000C544E"/>
    <w:rsid w:val="00106986"/>
    <w:rsid w:val="001241C5"/>
    <w:rsid w:val="00145E21"/>
    <w:rsid w:val="00176D45"/>
    <w:rsid w:val="001C6459"/>
    <w:rsid w:val="001E6EEE"/>
    <w:rsid w:val="00270531"/>
    <w:rsid w:val="00281943"/>
    <w:rsid w:val="002B614C"/>
    <w:rsid w:val="002E019E"/>
    <w:rsid w:val="002E56D4"/>
    <w:rsid w:val="00334EE1"/>
    <w:rsid w:val="00343AA3"/>
    <w:rsid w:val="0040328F"/>
    <w:rsid w:val="004C5DCA"/>
    <w:rsid w:val="004F3459"/>
    <w:rsid w:val="00546DC2"/>
    <w:rsid w:val="00550B7C"/>
    <w:rsid w:val="006126FF"/>
    <w:rsid w:val="00697003"/>
    <w:rsid w:val="006F1F4E"/>
    <w:rsid w:val="007468FD"/>
    <w:rsid w:val="00797B93"/>
    <w:rsid w:val="007E442A"/>
    <w:rsid w:val="007F4B7A"/>
    <w:rsid w:val="008939BE"/>
    <w:rsid w:val="008D33C1"/>
    <w:rsid w:val="008F64B1"/>
    <w:rsid w:val="009476AE"/>
    <w:rsid w:val="00982554"/>
    <w:rsid w:val="009F4652"/>
    <w:rsid w:val="00A262CF"/>
    <w:rsid w:val="00A53FFF"/>
    <w:rsid w:val="00B2529D"/>
    <w:rsid w:val="00B934F8"/>
    <w:rsid w:val="00BD6D60"/>
    <w:rsid w:val="00C7089E"/>
    <w:rsid w:val="00C770C3"/>
    <w:rsid w:val="00D03E0D"/>
    <w:rsid w:val="00D42D92"/>
    <w:rsid w:val="00DE2FBD"/>
    <w:rsid w:val="00DE3222"/>
    <w:rsid w:val="00E1365D"/>
    <w:rsid w:val="00E4678D"/>
    <w:rsid w:val="00E56323"/>
    <w:rsid w:val="00F24195"/>
    <w:rsid w:val="00FE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1365D"/>
    <w:pPr>
      <w:keepNext/>
      <w:keepLines/>
      <w:spacing w:before="480" w:after="200" w:line="276" w:lineRule="auto"/>
      <w:jc w:val="left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rsid w:val="00E1365D"/>
    <w:rPr>
      <w:rFonts w:ascii="Consolas" w:eastAsia="Consolas" w:hAnsi="Consolas" w:cs="Consolas"/>
      <w:lang w:val="en-US"/>
    </w:rPr>
  </w:style>
  <w:style w:type="paragraph" w:styleId="a5">
    <w:name w:val="header"/>
    <w:basedOn w:val="a"/>
    <w:link w:val="a4"/>
    <w:uiPriority w:val="99"/>
    <w:unhideWhenUsed/>
    <w:rsid w:val="00E1365D"/>
    <w:pPr>
      <w:tabs>
        <w:tab w:val="center" w:pos="4680"/>
        <w:tab w:val="right" w:pos="9360"/>
      </w:tabs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E1365D"/>
    <w:rPr>
      <w:rFonts w:ascii="Consolas" w:eastAsia="Consolas" w:hAnsi="Consolas" w:cs="Consolas"/>
      <w:lang w:val="en-US"/>
    </w:rPr>
  </w:style>
  <w:style w:type="paragraph" w:styleId="a7">
    <w:name w:val="Subtitle"/>
    <w:basedOn w:val="a"/>
    <w:next w:val="a"/>
    <w:link w:val="a6"/>
    <w:uiPriority w:val="11"/>
    <w:qFormat/>
    <w:rsid w:val="00E1365D"/>
    <w:pPr>
      <w:numPr>
        <w:ilvl w:val="1"/>
      </w:numPr>
      <w:spacing w:after="200" w:line="276" w:lineRule="auto"/>
      <w:ind w:left="86"/>
      <w:jc w:val="left"/>
    </w:pPr>
    <w:rPr>
      <w:rFonts w:ascii="Consolas" w:eastAsia="Consolas" w:hAnsi="Consolas" w:cs="Consolas"/>
      <w:lang w:val="en-US"/>
    </w:rPr>
  </w:style>
  <w:style w:type="character" w:customStyle="1" w:styleId="a8">
    <w:name w:val="Название Знак"/>
    <w:basedOn w:val="a0"/>
    <w:link w:val="a9"/>
    <w:uiPriority w:val="10"/>
    <w:rsid w:val="00E1365D"/>
    <w:rPr>
      <w:rFonts w:ascii="Consolas" w:eastAsia="Consolas" w:hAnsi="Consolas" w:cs="Consolas"/>
      <w:lang w:val="en-US"/>
    </w:rPr>
  </w:style>
  <w:style w:type="paragraph" w:styleId="a9">
    <w:name w:val="Title"/>
    <w:basedOn w:val="a"/>
    <w:next w:val="a"/>
    <w:link w:val="a8"/>
    <w:uiPriority w:val="10"/>
    <w:qFormat/>
    <w:rsid w:val="00E1365D"/>
    <w:pPr>
      <w:pBdr>
        <w:bottom w:val="single" w:sz="8" w:space="4" w:color="4F81BD" w:themeColor="accent1"/>
      </w:pBdr>
      <w:spacing w:after="300" w:line="276" w:lineRule="auto"/>
      <w:contextualSpacing/>
      <w:jc w:val="left"/>
    </w:pPr>
    <w:rPr>
      <w:rFonts w:ascii="Consolas" w:eastAsia="Consolas" w:hAnsi="Consolas" w:cs="Consolas"/>
      <w:lang w:val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E1365D"/>
    <w:rPr>
      <w:rFonts w:ascii="Tahoma" w:eastAsia="Consolas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E1365D"/>
    <w:pPr>
      <w:jc w:val="left"/>
    </w:pPr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CF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1365D"/>
    <w:pPr>
      <w:keepNext/>
      <w:keepLines/>
      <w:spacing w:before="480" w:after="200" w:line="276" w:lineRule="auto"/>
      <w:jc w:val="left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365D"/>
    <w:pPr>
      <w:keepNext/>
      <w:keepLines/>
      <w:spacing w:before="200" w:after="200" w:line="276" w:lineRule="auto"/>
      <w:jc w:val="left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1365D"/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rsid w:val="00E1365D"/>
    <w:rPr>
      <w:rFonts w:ascii="Consolas" w:eastAsia="Consolas" w:hAnsi="Consolas" w:cs="Consolas"/>
      <w:lang w:val="en-US"/>
    </w:rPr>
  </w:style>
  <w:style w:type="paragraph" w:styleId="a5">
    <w:name w:val="header"/>
    <w:basedOn w:val="a"/>
    <w:link w:val="a4"/>
    <w:uiPriority w:val="99"/>
    <w:unhideWhenUsed/>
    <w:rsid w:val="00E1365D"/>
    <w:pPr>
      <w:tabs>
        <w:tab w:val="center" w:pos="4680"/>
        <w:tab w:val="right" w:pos="9360"/>
      </w:tabs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E1365D"/>
    <w:rPr>
      <w:rFonts w:ascii="Consolas" w:eastAsia="Consolas" w:hAnsi="Consolas" w:cs="Consolas"/>
      <w:lang w:val="en-US"/>
    </w:rPr>
  </w:style>
  <w:style w:type="paragraph" w:styleId="a7">
    <w:name w:val="Subtitle"/>
    <w:basedOn w:val="a"/>
    <w:next w:val="a"/>
    <w:link w:val="a6"/>
    <w:uiPriority w:val="11"/>
    <w:qFormat/>
    <w:rsid w:val="00E1365D"/>
    <w:pPr>
      <w:numPr>
        <w:ilvl w:val="1"/>
      </w:numPr>
      <w:spacing w:after="200" w:line="276" w:lineRule="auto"/>
      <w:ind w:left="86"/>
      <w:jc w:val="left"/>
    </w:pPr>
    <w:rPr>
      <w:rFonts w:ascii="Consolas" w:eastAsia="Consolas" w:hAnsi="Consolas" w:cs="Consolas"/>
      <w:lang w:val="en-US"/>
    </w:rPr>
  </w:style>
  <w:style w:type="character" w:customStyle="1" w:styleId="a8">
    <w:name w:val="Название Знак"/>
    <w:basedOn w:val="a0"/>
    <w:link w:val="a9"/>
    <w:uiPriority w:val="10"/>
    <w:rsid w:val="00E1365D"/>
    <w:rPr>
      <w:rFonts w:ascii="Consolas" w:eastAsia="Consolas" w:hAnsi="Consolas" w:cs="Consolas"/>
      <w:lang w:val="en-US"/>
    </w:rPr>
  </w:style>
  <w:style w:type="paragraph" w:styleId="a9">
    <w:name w:val="Title"/>
    <w:basedOn w:val="a"/>
    <w:next w:val="a"/>
    <w:link w:val="a8"/>
    <w:uiPriority w:val="10"/>
    <w:qFormat/>
    <w:rsid w:val="00E1365D"/>
    <w:pPr>
      <w:pBdr>
        <w:bottom w:val="single" w:sz="8" w:space="4" w:color="4F81BD" w:themeColor="accent1"/>
      </w:pBdr>
      <w:spacing w:after="300" w:line="276" w:lineRule="auto"/>
      <w:contextualSpacing/>
      <w:jc w:val="left"/>
    </w:pPr>
    <w:rPr>
      <w:rFonts w:ascii="Consolas" w:eastAsia="Consolas" w:hAnsi="Consolas" w:cs="Consolas"/>
      <w:lang w:val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E1365D"/>
    <w:rPr>
      <w:rFonts w:ascii="Tahoma" w:eastAsia="Consolas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E1365D"/>
    <w:pPr>
      <w:jc w:val="left"/>
    </w:pPr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26447</Words>
  <Characters>150749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Rust11</cp:lastModifiedBy>
  <cp:revision>2</cp:revision>
  <dcterms:created xsi:type="dcterms:W3CDTF">2016-12-21T07:06:00Z</dcterms:created>
  <dcterms:modified xsi:type="dcterms:W3CDTF">2016-12-21T07:06:00Z</dcterms:modified>
</cp:coreProperties>
</file>